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26C3A" w14:textId="77777777" w:rsidR="00207DD3" w:rsidRPr="00207DD3" w:rsidRDefault="00207DD3" w:rsidP="00207DD3">
      <w:pPr>
        <w:rPr>
          <w:rFonts w:ascii="Calibri Light" w:hAnsi="Calibri Light" w:cs="Calibri Light"/>
          <w:b/>
          <w:i/>
          <w:sz w:val="28"/>
          <w:szCs w:val="28"/>
        </w:rPr>
      </w:pPr>
      <w:r w:rsidRPr="00207DD3">
        <w:rPr>
          <w:rFonts w:ascii="Calibri Light" w:hAnsi="Calibri Light" w:cs="Calibri Light"/>
          <w:b/>
          <w:sz w:val="28"/>
          <w:szCs w:val="28"/>
        </w:rPr>
        <w:t>Administering Medicines</w:t>
      </w:r>
    </w:p>
    <w:p w14:paraId="7A1EA38A" w14:textId="77777777" w:rsidR="00207DD3" w:rsidRPr="00207DD3" w:rsidRDefault="00207DD3" w:rsidP="00207DD3">
      <w:pPr>
        <w:rPr>
          <w:rFonts w:ascii="Calibri Light" w:hAnsi="Calibri Light" w:cs="Calibri Light"/>
          <w:b/>
          <w:sz w:val="28"/>
          <w:szCs w:val="28"/>
        </w:rPr>
      </w:pPr>
      <w:r w:rsidRPr="00207DD3">
        <w:rPr>
          <w:rFonts w:ascii="Calibri Light" w:hAnsi="Calibri Light" w:cs="Calibri Light"/>
          <w:b/>
          <w:sz w:val="28"/>
          <w:szCs w:val="28"/>
        </w:rPr>
        <w:t>Policy Statement</w:t>
      </w:r>
    </w:p>
    <w:p w14:paraId="0474E75D"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While it is not our policy to care for sick children, who should be at home until they are well enough to return to the setting, we will agree to administer medication as part of maintaining their health and well-being or when they are recovering from an illness.</w:t>
      </w:r>
    </w:p>
    <w:p w14:paraId="13DC8293"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 xml:space="preserve">In many cases, it is possible for children’s </w:t>
      </w:r>
      <w:proofErr w:type="gramStart"/>
      <w:r w:rsidRPr="00207DD3">
        <w:rPr>
          <w:rFonts w:ascii="Calibri Light" w:hAnsi="Calibri Light" w:cs="Calibri Light"/>
          <w:sz w:val="28"/>
          <w:szCs w:val="28"/>
        </w:rPr>
        <w:t>GP’s</w:t>
      </w:r>
      <w:proofErr w:type="gramEnd"/>
      <w:r w:rsidRPr="00207DD3">
        <w:rPr>
          <w:rFonts w:ascii="Calibri Light" w:hAnsi="Calibri Light" w:cs="Calibri Light"/>
          <w:sz w:val="28"/>
          <w:szCs w:val="28"/>
        </w:rPr>
        <w:t xml:space="preserve"> to prescribe medicine that can be taken at home in the morning and evening. As far as possible, administering medicines will only be done where it would be detrimental to the child’s health if not given in the setting. If a child has not had a medication before, it is advised that the parent must keep the child at home for the first 48 hours to ensure no adverse effect as well as to give time for the medication to take effect.</w:t>
      </w:r>
    </w:p>
    <w:p w14:paraId="0D8A0631"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These procedures are written in line with current guidance in Managing Medicines in Schools and Early Years Settings; the manager is responsible for ensuring all staff understand and follow these procedures.</w:t>
      </w:r>
    </w:p>
    <w:p w14:paraId="031C2F8A"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The Managers/Seniors and all Level 3 staff are responsible (or a nominated person) are responsible for the correct administration of medication to children. This includes ensuring that parent consent forms have been completed, that medicines are stored correctly and that records are kept according to procedures. Medicines are to be stored in the nominated medicine area in the rooms or where necessary the nominated top shelf of the fridge.</w:t>
      </w:r>
    </w:p>
    <w:p w14:paraId="6B587B46" w14:textId="77777777" w:rsidR="00207DD3" w:rsidRPr="00207DD3" w:rsidRDefault="00207DD3" w:rsidP="00207DD3">
      <w:pPr>
        <w:rPr>
          <w:rFonts w:ascii="Calibri Light" w:hAnsi="Calibri Light" w:cs="Calibri Light"/>
          <w:b/>
          <w:i/>
          <w:sz w:val="28"/>
          <w:szCs w:val="28"/>
        </w:rPr>
      </w:pPr>
      <w:r w:rsidRPr="00207DD3">
        <w:rPr>
          <w:rFonts w:ascii="Calibri Light" w:hAnsi="Calibri Light" w:cs="Calibri Light"/>
          <w:b/>
          <w:sz w:val="28"/>
          <w:szCs w:val="28"/>
        </w:rPr>
        <w:t>Procedures</w:t>
      </w:r>
    </w:p>
    <w:p w14:paraId="3C7E2AD6"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Children taking prescribed medication must be well enough to attend the setting.</w:t>
      </w:r>
    </w:p>
    <w:p w14:paraId="4F3E2EA1"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Only medication prescribed by a doctor (or other medically qualified person) is administered. It must be in-date and prescribed for the current condition (medicines containing aspirin will only be given if prescribed by a doctor)</w:t>
      </w:r>
    </w:p>
    <w:p w14:paraId="1F8FBCFE" w14:textId="77777777" w:rsidR="00207DD3" w:rsidRPr="00207DD3" w:rsidRDefault="00207DD3" w:rsidP="00207DD3">
      <w:pPr>
        <w:pStyle w:val="ListParagraph"/>
        <w:rPr>
          <w:rFonts w:ascii="Calibri Light" w:hAnsi="Calibri Light" w:cs="Calibri Light"/>
          <w:i/>
          <w:sz w:val="28"/>
          <w:szCs w:val="28"/>
        </w:rPr>
      </w:pPr>
      <w:r w:rsidRPr="00207DD3">
        <w:rPr>
          <w:rFonts w:ascii="Calibri Light" w:hAnsi="Calibri Light" w:cs="Calibri Light"/>
          <w:sz w:val="28"/>
          <w:szCs w:val="28"/>
        </w:rPr>
        <w:t xml:space="preserve">- Children’s paracetamol (un-prescribed) is administered for children with the written consent of the parents in the case of a high temperature, following a telephone call to the parent. This is to prevent febrile </w:t>
      </w:r>
      <w:proofErr w:type="gramStart"/>
      <w:r w:rsidRPr="00207DD3">
        <w:rPr>
          <w:rFonts w:ascii="Calibri Light" w:hAnsi="Calibri Light" w:cs="Calibri Light"/>
          <w:sz w:val="28"/>
          <w:szCs w:val="28"/>
        </w:rPr>
        <w:t>convulsion,</w:t>
      </w:r>
      <w:proofErr w:type="gramEnd"/>
      <w:r w:rsidRPr="00207DD3">
        <w:rPr>
          <w:rFonts w:ascii="Calibri Light" w:hAnsi="Calibri Light" w:cs="Calibri Light"/>
          <w:sz w:val="28"/>
          <w:szCs w:val="28"/>
        </w:rPr>
        <w:t xml:space="preserve"> the child will </w:t>
      </w:r>
      <w:r w:rsidR="001E009A">
        <w:rPr>
          <w:rFonts w:ascii="Calibri Light" w:hAnsi="Calibri Light" w:cs="Calibri Light"/>
          <w:sz w:val="28"/>
          <w:szCs w:val="28"/>
        </w:rPr>
        <w:t>then need to be collected immediately.</w:t>
      </w:r>
      <w:r w:rsidR="001B5A58">
        <w:rPr>
          <w:rFonts w:ascii="Calibri Light" w:hAnsi="Calibri Light" w:cs="Calibri Light"/>
          <w:sz w:val="28"/>
          <w:szCs w:val="28"/>
        </w:rPr>
        <w:t xml:space="preserve">  </w:t>
      </w:r>
      <w:r w:rsidR="001B5A58">
        <w:rPr>
          <w:rFonts w:ascii="Calibri Light" w:hAnsi="Calibri Light" w:cs="Calibri Light"/>
          <w:sz w:val="28"/>
          <w:szCs w:val="28"/>
        </w:rPr>
        <w:lastRenderedPageBreak/>
        <w:t xml:space="preserve">However, we will NOT administer </w:t>
      </w:r>
      <w:proofErr w:type="spellStart"/>
      <w:r w:rsidR="001B5A58">
        <w:rPr>
          <w:rFonts w:ascii="Calibri Light" w:hAnsi="Calibri Light" w:cs="Calibri Light"/>
          <w:sz w:val="28"/>
          <w:szCs w:val="28"/>
        </w:rPr>
        <w:t>calpol</w:t>
      </w:r>
      <w:proofErr w:type="spellEnd"/>
      <w:r w:rsidR="001B5A58">
        <w:rPr>
          <w:rFonts w:ascii="Calibri Light" w:hAnsi="Calibri Light" w:cs="Calibri Light"/>
          <w:sz w:val="28"/>
          <w:szCs w:val="28"/>
        </w:rPr>
        <w:t xml:space="preserve"> to any child who has been in the setting for less than 4 hours due to being unaware when the last dose was administered.</w:t>
      </w:r>
    </w:p>
    <w:p w14:paraId="68522254"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Children’s prescribed medicines are stored in their original containers, are clearly labelled and are inaccessible to the children, medication must not be left in children’s bags.</w:t>
      </w:r>
    </w:p>
    <w:p w14:paraId="31FBEA5A"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Parents give prior written permission for the administration of medication. The staff receiving the medication must ask the parent to sign a medication form stating the following information. No medication may be given without these details being provided:</w:t>
      </w:r>
    </w:p>
    <w:p w14:paraId="285A3F83"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1 Full name of child and date of birth</w:t>
      </w:r>
    </w:p>
    <w:p w14:paraId="29433CA3"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2 Name of medication and strength</w:t>
      </w:r>
    </w:p>
    <w:p w14:paraId="137A0DF6"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3 Who prescribed it</w:t>
      </w:r>
    </w:p>
    <w:p w14:paraId="4C765A8D"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4 Dosage to be given in the setting</w:t>
      </w:r>
    </w:p>
    <w:p w14:paraId="737CB84C"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5 How the medication should be stored and expiry date</w:t>
      </w:r>
    </w:p>
    <w:p w14:paraId="12B73D17"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6 Any possible side effects that may be expected should be noted</w:t>
      </w:r>
    </w:p>
    <w:p w14:paraId="1AAF4A0A"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7 Signature, printed name of parent and date</w:t>
      </w:r>
    </w:p>
    <w:p w14:paraId="51B81B54"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8 The date and time of each dose</w:t>
      </w:r>
    </w:p>
    <w:p w14:paraId="1EFD3A1D"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9 Dose given and method</w:t>
      </w:r>
    </w:p>
    <w:p w14:paraId="73AB20C8"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10 Signature of person administering the medicine and witness signature of second member of staff</w:t>
      </w:r>
    </w:p>
    <w:p w14:paraId="071585FB"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11 Verified by parent signature at the end of the day</w:t>
      </w:r>
    </w:p>
    <w:p w14:paraId="5FC1A242"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The child’s key person will be informed of any medication received or administered</w:t>
      </w:r>
    </w:p>
    <w:p w14:paraId="227AA109"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For some conditions, medication may be kept in the setting. The Managers or nominated person will check that any medication held to administer on an as and when required basis, is in date and return any out-of-date medication back to the parent.</w:t>
      </w:r>
    </w:p>
    <w:p w14:paraId="55808EB1"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lastRenderedPageBreak/>
        <w:t>If the administration of prescribed medicines requires medical knowledge, individual training will be provided for the relevant member of staff by a health professional. For Example: Epi pen.</w:t>
      </w:r>
    </w:p>
    <w:p w14:paraId="3FEEED86"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No child may self-administer any medication</w:t>
      </w:r>
    </w:p>
    <w:p w14:paraId="4C1B039F" w14:textId="77777777" w:rsidR="00207DD3" w:rsidRPr="00207DD3" w:rsidRDefault="00207DD3" w:rsidP="00207DD3">
      <w:pPr>
        <w:rPr>
          <w:rFonts w:ascii="Calibri Light" w:hAnsi="Calibri Light" w:cs="Calibri Light"/>
          <w:b/>
          <w:sz w:val="28"/>
          <w:szCs w:val="28"/>
        </w:rPr>
      </w:pPr>
      <w:r w:rsidRPr="00207DD3">
        <w:rPr>
          <w:rFonts w:ascii="Calibri Light" w:hAnsi="Calibri Light" w:cs="Calibri Light"/>
          <w:b/>
          <w:sz w:val="28"/>
          <w:szCs w:val="28"/>
        </w:rPr>
        <w:t>Children who have long term medical conditions and who may require ongoing medication</w:t>
      </w:r>
    </w:p>
    <w:p w14:paraId="4366D1B7"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A risk assessment is carried out for each child with long term medical conditions that require ongoing medication. This is the responsibility of the Manager alongside the key person. Other medical or social care personnel may need to be involved in the risk assessment.</w:t>
      </w:r>
    </w:p>
    <w:p w14:paraId="5A8822FC"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Parents will also contribute to a risk assessment. They should be shown around the setting, understand the routines and activities and point out anything which they think may be a risk factor for their child.</w:t>
      </w:r>
    </w:p>
    <w:p w14:paraId="33B2FEA8"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For some medical conditions key staff will need to have training in a basic understanding of the condition as well as how the medication is to be administered correctly. The training needs for staff is part of the risk assessment.</w:t>
      </w:r>
    </w:p>
    <w:p w14:paraId="74E03617"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The risk assessment includes vigorous activities and any other activity that may give cause for concern regarding an individual child’s health needs.</w:t>
      </w:r>
    </w:p>
    <w:p w14:paraId="5887FFFF"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 xml:space="preserve">The risk assessment includes arrangements for taking medicines on outings and the child’s GP’s advice is sought if </w:t>
      </w:r>
      <w:proofErr w:type="gramStart"/>
      <w:r w:rsidRPr="00207DD3">
        <w:rPr>
          <w:rFonts w:ascii="Calibri Light" w:hAnsi="Calibri Light" w:cs="Calibri Light"/>
          <w:sz w:val="28"/>
          <w:szCs w:val="28"/>
        </w:rPr>
        <w:t>necessary</w:t>
      </w:r>
      <w:proofErr w:type="gramEnd"/>
      <w:r w:rsidRPr="00207DD3">
        <w:rPr>
          <w:rFonts w:ascii="Calibri Light" w:hAnsi="Calibri Light" w:cs="Calibri Light"/>
          <w:sz w:val="28"/>
          <w:szCs w:val="28"/>
        </w:rPr>
        <w:t xml:space="preserve"> where there are concerns.</w:t>
      </w:r>
    </w:p>
    <w:p w14:paraId="7474CC59"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 xml:space="preserve">A health care plan for the child is drawn up by the Senior staff or Manager with the parent; outlining information that must be shared with </w:t>
      </w:r>
      <w:proofErr w:type="gramStart"/>
      <w:r w:rsidRPr="00207DD3">
        <w:rPr>
          <w:rFonts w:ascii="Calibri Light" w:hAnsi="Calibri Light" w:cs="Calibri Light"/>
          <w:sz w:val="28"/>
          <w:szCs w:val="28"/>
        </w:rPr>
        <w:t>other</w:t>
      </w:r>
      <w:proofErr w:type="gramEnd"/>
      <w:r w:rsidRPr="00207DD3">
        <w:rPr>
          <w:rFonts w:ascii="Calibri Light" w:hAnsi="Calibri Light" w:cs="Calibri Light"/>
          <w:sz w:val="28"/>
          <w:szCs w:val="28"/>
        </w:rPr>
        <w:t xml:space="preserve"> staff/key person who care for the child.</w:t>
      </w:r>
    </w:p>
    <w:p w14:paraId="3FD0760E"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The health care plan should include the measures to be taken in an emergency.</w:t>
      </w:r>
    </w:p>
    <w:p w14:paraId="3B4DDD83"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The health care plan is reviewed every three months or more if necessary. This includes reviewing the medication, e.g. changes to the medication or the dosage, any side effects noted etc.</w:t>
      </w:r>
    </w:p>
    <w:p w14:paraId="3537D00B"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lastRenderedPageBreak/>
        <w:t>Parents receive a copy of the health care plan, if they would like it and each contributor, including the parent, signs it.</w:t>
      </w:r>
    </w:p>
    <w:p w14:paraId="39350D97" w14:textId="77777777" w:rsidR="001E009A" w:rsidRDefault="001E009A" w:rsidP="00207DD3">
      <w:pPr>
        <w:rPr>
          <w:rFonts w:ascii="Calibri Light" w:hAnsi="Calibri Light" w:cs="Calibri Light"/>
          <w:b/>
          <w:sz w:val="28"/>
          <w:szCs w:val="28"/>
        </w:rPr>
      </w:pPr>
    </w:p>
    <w:p w14:paraId="43571A4B" w14:textId="77777777" w:rsidR="00207DD3" w:rsidRPr="00207DD3" w:rsidRDefault="00207DD3" w:rsidP="00207DD3">
      <w:pPr>
        <w:rPr>
          <w:rFonts w:ascii="Calibri Light" w:hAnsi="Calibri Light" w:cs="Calibri Light"/>
          <w:b/>
          <w:sz w:val="28"/>
          <w:szCs w:val="28"/>
        </w:rPr>
      </w:pPr>
      <w:r w:rsidRPr="00207DD3">
        <w:rPr>
          <w:rFonts w:ascii="Calibri Light" w:hAnsi="Calibri Light" w:cs="Calibri Light"/>
          <w:b/>
          <w:sz w:val="28"/>
          <w:szCs w:val="28"/>
        </w:rPr>
        <w:t>Managing medicines on trips and outings</w:t>
      </w:r>
    </w:p>
    <w:p w14:paraId="7F98912C"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If children are going on outings, staff accompanying the children must include either one of the Managers or a nominated key person for the child with a risk assessment, who are fully informed about the child’s needs and/or medication.</w:t>
      </w:r>
    </w:p>
    <w:p w14:paraId="1B0654B3"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Medication for a child is taken in a suitable container clearly labelled with the child’s name, name of the medication. Inside the box will be the medication form recording when it has been given, with the details as given above.</w:t>
      </w:r>
    </w:p>
    <w:p w14:paraId="5CEC197D" w14:textId="77777777" w:rsidR="00207DD3" w:rsidRPr="00207DD3" w:rsidRDefault="00207DD3" w:rsidP="00207DD3">
      <w:pPr>
        <w:pStyle w:val="ListParagraph"/>
        <w:numPr>
          <w:ilvl w:val="0"/>
          <w:numId w:val="27"/>
        </w:numPr>
        <w:spacing w:after="200" w:line="288" w:lineRule="auto"/>
        <w:contextualSpacing/>
        <w:rPr>
          <w:rFonts w:ascii="Calibri Light" w:hAnsi="Calibri Light" w:cs="Calibri Light"/>
          <w:i/>
          <w:sz w:val="28"/>
          <w:szCs w:val="28"/>
        </w:rPr>
      </w:pPr>
      <w:r w:rsidRPr="00207DD3">
        <w:rPr>
          <w:rFonts w:ascii="Calibri Light" w:hAnsi="Calibri Light" w:cs="Calibri Light"/>
          <w:sz w:val="28"/>
          <w:szCs w:val="28"/>
        </w:rPr>
        <w:t>If a child on medication must be taken to hospital, the child’s medication is taken in a sealed plastic box clearly labelled with the child’s name and the name of the medication. Inside the box is a copy of the medication form signed by the parent.</w:t>
      </w:r>
    </w:p>
    <w:p w14:paraId="689AAEAB" w14:textId="77777777" w:rsidR="00207DD3" w:rsidRPr="00207DD3" w:rsidRDefault="00207DD3" w:rsidP="00207DD3">
      <w:pPr>
        <w:rPr>
          <w:rFonts w:ascii="Calibri Light" w:hAnsi="Calibri Light" w:cs="Calibri Light"/>
          <w:b/>
          <w:i/>
          <w:sz w:val="28"/>
          <w:szCs w:val="28"/>
        </w:rPr>
      </w:pPr>
      <w:r w:rsidRPr="00207DD3">
        <w:rPr>
          <w:rFonts w:ascii="Calibri Light" w:hAnsi="Calibri Light" w:cs="Calibri Light"/>
          <w:b/>
          <w:sz w:val="28"/>
          <w:szCs w:val="28"/>
        </w:rPr>
        <w:t>Legal Framework</w:t>
      </w:r>
    </w:p>
    <w:p w14:paraId="112BC34B"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The Human Medicines Regulations 2012</w:t>
      </w:r>
    </w:p>
    <w:p w14:paraId="56EFE0AC" w14:textId="77777777" w:rsidR="00207DD3" w:rsidRPr="00207DD3" w:rsidRDefault="00207DD3" w:rsidP="00207DD3">
      <w:pPr>
        <w:rPr>
          <w:rFonts w:ascii="Calibri Light" w:hAnsi="Calibri Light" w:cs="Calibri Light"/>
          <w:b/>
          <w:i/>
          <w:sz w:val="28"/>
          <w:szCs w:val="28"/>
        </w:rPr>
      </w:pPr>
      <w:r w:rsidRPr="00207DD3">
        <w:rPr>
          <w:rFonts w:ascii="Calibri Light" w:hAnsi="Calibri Light" w:cs="Calibri Light"/>
          <w:b/>
          <w:sz w:val="28"/>
          <w:szCs w:val="28"/>
        </w:rPr>
        <w:t>Further Guidance</w:t>
      </w:r>
    </w:p>
    <w:p w14:paraId="4B8B0AD0"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Managing Medicines in Schools and Early Years Settings (DfES 2005)</w:t>
      </w:r>
    </w:p>
    <w:p w14:paraId="302AAFB8" w14:textId="77777777" w:rsidR="00207DD3" w:rsidRPr="00207DD3" w:rsidRDefault="00207DD3" w:rsidP="00207DD3">
      <w:pPr>
        <w:rPr>
          <w:rFonts w:ascii="Calibri Light" w:hAnsi="Calibri Light" w:cs="Calibri Light"/>
          <w:i/>
          <w:sz w:val="28"/>
          <w:szCs w:val="28"/>
        </w:rPr>
      </w:pPr>
    </w:p>
    <w:p w14:paraId="70A3FDBB" w14:textId="77777777" w:rsidR="00207DD3" w:rsidRPr="00207DD3" w:rsidRDefault="00207DD3" w:rsidP="00207DD3">
      <w:pPr>
        <w:rPr>
          <w:rFonts w:ascii="Calibri Light" w:hAnsi="Calibri Light" w:cs="Calibri Light"/>
          <w:i/>
          <w:sz w:val="28"/>
          <w:szCs w:val="28"/>
        </w:rPr>
      </w:pPr>
      <w:r w:rsidRPr="00207DD3">
        <w:rPr>
          <w:rFonts w:ascii="Calibri Light" w:hAnsi="Calibri Light" w:cs="Calibri Light"/>
          <w:sz w:val="28"/>
          <w:szCs w:val="28"/>
        </w:rPr>
        <w:t>Date to be reviewed</w:t>
      </w:r>
      <w:r w:rsidR="001E009A">
        <w:rPr>
          <w:rFonts w:ascii="Calibri Light" w:hAnsi="Calibri Light" w:cs="Calibri Light"/>
          <w:sz w:val="28"/>
          <w:szCs w:val="28"/>
        </w:rPr>
        <w:t>:</w:t>
      </w:r>
      <w:r w:rsidR="001E009A">
        <w:rPr>
          <w:rFonts w:ascii="Calibri Light" w:hAnsi="Calibri Light" w:cs="Calibri Light"/>
          <w:sz w:val="28"/>
          <w:szCs w:val="28"/>
        </w:rPr>
        <w:tab/>
        <w:t xml:space="preserve"> 25</w:t>
      </w:r>
      <w:r w:rsidR="001E009A" w:rsidRPr="001E009A">
        <w:rPr>
          <w:rFonts w:ascii="Calibri Light" w:hAnsi="Calibri Light" w:cs="Calibri Light"/>
          <w:sz w:val="28"/>
          <w:szCs w:val="28"/>
          <w:vertAlign w:val="superscript"/>
        </w:rPr>
        <w:t>th</w:t>
      </w:r>
      <w:r w:rsidR="001E009A">
        <w:rPr>
          <w:rFonts w:ascii="Calibri Light" w:hAnsi="Calibri Light" w:cs="Calibri Light"/>
          <w:sz w:val="28"/>
          <w:szCs w:val="28"/>
        </w:rPr>
        <w:t xml:space="preserve"> March 2025</w:t>
      </w:r>
    </w:p>
    <w:p w14:paraId="5E49F19B" w14:textId="77777777" w:rsidR="00207DD3" w:rsidRDefault="00207DD3" w:rsidP="00207DD3"/>
    <w:p w14:paraId="55C6BF1E" w14:textId="77777777" w:rsidR="006B562D" w:rsidRPr="005916B3" w:rsidRDefault="006B562D" w:rsidP="005916B3"/>
    <w:sectPr w:rsidR="006B562D" w:rsidRPr="005916B3"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3607A" w14:textId="77777777" w:rsidR="00560E12" w:rsidRDefault="00560E12" w:rsidP="000058CB">
      <w:pPr>
        <w:spacing w:after="0" w:line="240" w:lineRule="auto"/>
      </w:pPr>
      <w:r>
        <w:separator/>
      </w:r>
    </w:p>
  </w:endnote>
  <w:endnote w:type="continuationSeparator" w:id="0">
    <w:p w14:paraId="410CBEFF" w14:textId="77777777" w:rsidR="00560E12" w:rsidRDefault="00560E12"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BoldMT">
    <w:altName w:val="Cambria"/>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F3D80" w14:textId="77777777" w:rsidR="00560E12" w:rsidRDefault="00560E12" w:rsidP="000058CB">
      <w:pPr>
        <w:spacing w:after="0" w:line="240" w:lineRule="auto"/>
      </w:pPr>
      <w:r>
        <w:separator/>
      </w:r>
    </w:p>
  </w:footnote>
  <w:footnote w:type="continuationSeparator" w:id="0">
    <w:p w14:paraId="15A34192" w14:textId="77777777" w:rsidR="00560E12" w:rsidRDefault="00560E12"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6B30" w14:textId="77777777" w:rsidR="000058CB" w:rsidRDefault="00074DA5">
    <w:pPr>
      <w:pStyle w:val="Header"/>
    </w:pPr>
    <w:r>
      <w:rPr>
        <w:noProof/>
      </w:rPr>
      <w:pict w14:anchorId="5D9A0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0;margin-top:-35.4pt;width:598.7pt;height:840.75pt;z-index:-1;visibility:visible;mso-wrap-edited:f;mso-position-horizontal:left;mso-position-horizontal-relative:page">
          <v:imagedata r:id="rId1" o:title=""/>
          <w10:wrap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002"/>
    <w:multiLevelType w:val="hybridMultilevel"/>
    <w:tmpl w:val="F6165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BoldM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BoldMT"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BoldMT"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81AC7"/>
    <w:multiLevelType w:val="hybridMultilevel"/>
    <w:tmpl w:val="095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A79A4"/>
    <w:multiLevelType w:val="hybridMultilevel"/>
    <w:tmpl w:val="BA8E745A"/>
    <w:lvl w:ilvl="0" w:tplc="8E7A6D26">
      <w:numFmt w:val="bullet"/>
      <w:lvlText w:val="-"/>
      <w:lvlJc w:val="left"/>
      <w:pPr>
        <w:ind w:left="720" w:hanging="360"/>
      </w:pPr>
      <w:rPr>
        <w:rFonts w:ascii="Calibri" w:eastAsia="Calibri" w:hAnsi="Calibri"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16C64"/>
    <w:multiLevelType w:val="hybridMultilevel"/>
    <w:tmpl w:val="7F6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002835"/>
    <w:multiLevelType w:val="hybridMultilevel"/>
    <w:tmpl w:val="489E6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5D749C"/>
    <w:multiLevelType w:val="hybridMultilevel"/>
    <w:tmpl w:val="B08C6844"/>
    <w:lvl w:ilvl="0" w:tplc="CDC80030">
      <w:numFmt w:val="bullet"/>
      <w:lvlText w:val="-"/>
      <w:lvlJc w:val="left"/>
      <w:pPr>
        <w:ind w:left="720" w:hanging="360"/>
      </w:pPr>
      <w:rPr>
        <w:rFonts w:ascii="Calibri" w:eastAsia="Calibri" w:hAnsi="Calibri"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8F7DE6"/>
    <w:multiLevelType w:val="hybridMultilevel"/>
    <w:tmpl w:val="796A6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984C0A"/>
    <w:multiLevelType w:val="hybridMultilevel"/>
    <w:tmpl w:val="7A129326"/>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0C520C"/>
    <w:multiLevelType w:val="hybridMultilevel"/>
    <w:tmpl w:val="C4BE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7A1556"/>
    <w:multiLevelType w:val="hybridMultilevel"/>
    <w:tmpl w:val="6290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444450"/>
    <w:multiLevelType w:val="hybridMultilevel"/>
    <w:tmpl w:val="E86E8A0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211765">
    <w:abstractNumId w:val="7"/>
  </w:num>
  <w:num w:numId="2" w16cid:durableId="1251885485">
    <w:abstractNumId w:val="2"/>
  </w:num>
  <w:num w:numId="3" w16cid:durableId="1481195100">
    <w:abstractNumId w:val="6"/>
  </w:num>
  <w:num w:numId="4" w16cid:durableId="362511808">
    <w:abstractNumId w:val="4"/>
  </w:num>
  <w:num w:numId="5" w16cid:durableId="2020039023">
    <w:abstractNumId w:val="1"/>
  </w:num>
  <w:num w:numId="6" w16cid:durableId="1042752984">
    <w:abstractNumId w:val="10"/>
  </w:num>
  <w:num w:numId="7" w16cid:durableId="203101276">
    <w:abstractNumId w:val="16"/>
  </w:num>
  <w:num w:numId="8" w16cid:durableId="1301768455">
    <w:abstractNumId w:val="14"/>
  </w:num>
  <w:num w:numId="9" w16cid:durableId="1838619101">
    <w:abstractNumId w:val="9"/>
  </w:num>
  <w:num w:numId="10" w16cid:durableId="1814834772">
    <w:abstractNumId w:val="15"/>
  </w:num>
  <w:num w:numId="11" w16cid:durableId="306322638">
    <w:abstractNumId w:val="26"/>
  </w:num>
  <w:num w:numId="12" w16cid:durableId="841702378">
    <w:abstractNumId w:val="12"/>
  </w:num>
  <w:num w:numId="13" w16cid:durableId="1736006604">
    <w:abstractNumId w:val="5"/>
  </w:num>
  <w:num w:numId="14" w16cid:durableId="1791822585">
    <w:abstractNumId w:val="20"/>
  </w:num>
  <w:num w:numId="15" w16cid:durableId="917787310">
    <w:abstractNumId w:val="17"/>
  </w:num>
  <w:num w:numId="16" w16cid:durableId="395199730">
    <w:abstractNumId w:val="8"/>
  </w:num>
  <w:num w:numId="17" w16cid:durableId="1016731856">
    <w:abstractNumId w:val="25"/>
  </w:num>
  <w:num w:numId="18" w16cid:durableId="225993890">
    <w:abstractNumId w:val="22"/>
  </w:num>
  <w:num w:numId="19" w16cid:durableId="1521043750">
    <w:abstractNumId w:val="18"/>
  </w:num>
  <w:num w:numId="20" w16cid:durableId="2123376984">
    <w:abstractNumId w:val="0"/>
  </w:num>
  <w:num w:numId="21" w16cid:durableId="1454134874">
    <w:abstractNumId w:val="21"/>
  </w:num>
  <w:num w:numId="22" w16cid:durableId="2032487309">
    <w:abstractNumId w:val="19"/>
  </w:num>
  <w:num w:numId="23" w16cid:durableId="391193908">
    <w:abstractNumId w:val="24"/>
  </w:num>
  <w:num w:numId="24" w16cid:durableId="60761114">
    <w:abstractNumId w:val="3"/>
  </w:num>
  <w:num w:numId="25" w16cid:durableId="1029643910">
    <w:abstractNumId w:val="23"/>
  </w:num>
  <w:num w:numId="26" w16cid:durableId="975836088">
    <w:abstractNumId w:val="11"/>
  </w:num>
  <w:num w:numId="27" w16cid:durableId="525140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8CB"/>
    <w:rsid w:val="000058CB"/>
    <w:rsid w:val="00074DA5"/>
    <w:rsid w:val="000A4998"/>
    <w:rsid w:val="00161896"/>
    <w:rsid w:val="001B4CE0"/>
    <w:rsid w:val="001B5A58"/>
    <w:rsid w:val="001E009A"/>
    <w:rsid w:val="00207DD3"/>
    <w:rsid w:val="0022559C"/>
    <w:rsid w:val="00251C08"/>
    <w:rsid w:val="00330C24"/>
    <w:rsid w:val="004D6EC9"/>
    <w:rsid w:val="00560E12"/>
    <w:rsid w:val="005916B3"/>
    <w:rsid w:val="005C6697"/>
    <w:rsid w:val="00615DAA"/>
    <w:rsid w:val="006B562D"/>
    <w:rsid w:val="006F26E3"/>
    <w:rsid w:val="008A4C5A"/>
    <w:rsid w:val="00953069"/>
    <w:rsid w:val="00B32A38"/>
    <w:rsid w:val="00C72953"/>
    <w:rsid w:val="00CE5B76"/>
    <w:rsid w:val="00D25F29"/>
    <w:rsid w:val="00DB02AD"/>
    <w:rsid w:val="00E14424"/>
    <w:rsid w:val="00F85364"/>
    <w:rsid w:val="00FD7CC6"/>
    <w:rsid w:val="00FE0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78A08"/>
  <w15:chartTrackingRefBased/>
  <w15:docId w15:val="{1573196B-4EB2-4257-9079-6289325D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C72953"/>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customStyle="1" w:styleId="H1">
    <w:name w:val="H1"/>
    <w:basedOn w:val="Heading1"/>
    <w:next w:val="Heading1"/>
    <w:qFormat/>
    <w:rsid w:val="00C72953"/>
    <w:pPr>
      <w:pageBreakBefore/>
      <w:spacing w:before="0" w:after="0" w:line="240" w:lineRule="auto"/>
      <w:jc w:val="center"/>
    </w:pPr>
    <w:rPr>
      <w:rFonts w:ascii="Times New Roman" w:hAnsi="Times New Roman"/>
      <w:kern w:val="0"/>
      <w:sz w:val="36"/>
      <w:szCs w:val="24"/>
      <w:lang w:eastAsia="en-GB"/>
    </w:rPr>
  </w:style>
  <w:style w:type="character" w:customStyle="1" w:styleId="Heading1Char">
    <w:name w:val="Heading 1 Char"/>
    <w:link w:val="Heading1"/>
    <w:uiPriority w:val="9"/>
    <w:rsid w:val="00C72953"/>
    <w:rPr>
      <w:rFonts w:ascii="Calibri Light" w:eastAsia="Times New Roman" w:hAnsi="Calibri Light" w:cs="Times New Roman"/>
      <w:b/>
      <w:bCs/>
      <w:kern w:val="32"/>
      <w:sz w:val="32"/>
      <w:szCs w:val="32"/>
      <w:lang w:eastAsia="en-US"/>
    </w:rPr>
  </w:style>
  <w:style w:type="character" w:styleId="Hyperlink">
    <w:name w:val="Hyperlink"/>
    <w:uiPriority w:val="99"/>
    <w:rsid w:val="00D25F29"/>
    <w:rPr>
      <w:color w:val="0000FF"/>
      <w:u w:val="single"/>
    </w:rPr>
  </w:style>
  <w:style w:type="paragraph" w:styleId="ListParagraph">
    <w:name w:val="List Paragraph"/>
    <w:basedOn w:val="Normal"/>
    <w:uiPriority w:val="34"/>
    <w:qFormat/>
    <w:rsid w:val="00D25F29"/>
    <w:pPr>
      <w:spacing w:after="0" w:line="240" w:lineRule="auto"/>
      <w:ind w:left="720"/>
    </w:pPr>
    <w:rPr>
      <w:rFonts w:ascii="Times New Roman" w:eastAsia="Times New Roman" w:hAnsi="Times New Roman"/>
      <w:sz w:val="24"/>
      <w:szCs w:val="24"/>
      <w:lang w:eastAsia="en-GB"/>
    </w:rPr>
  </w:style>
  <w:style w:type="character" w:styleId="Strong">
    <w:name w:val="Strong"/>
    <w:uiPriority w:val="22"/>
    <w:qFormat/>
    <w:rsid w:val="000A4998"/>
    <w:rPr>
      <w:b/>
      <w:bCs/>
    </w:rPr>
  </w:style>
  <w:style w:type="paragraph" w:customStyle="1" w:styleId="H2">
    <w:name w:val="H2"/>
    <w:basedOn w:val="Normal"/>
    <w:next w:val="Normal"/>
    <w:qFormat/>
    <w:rsid w:val="00FD7CC6"/>
    <w:pPr>
      <w:keepNext/>
      <w:spacing w:after="0" w:line="240" w:lineRule="auto"/>
    </w:pPr>
    <w:rPr>
      <w:rFonts w:ascii="Times New Roman" w:eastAsia="Times New Roman" w:hAnsi="Times New Roman" w:cs="Arial"/>
      <w:b/>
      <w:sz w:val="24"/>
      <w:szCs w:val="24"/>
      <w:lang w:eastAsia="en-GB"/>
    </w:rPr>
  </w:style>
  <w:style w:type="paragraph" w:styleId="BodyText3">
    <w:name w:val="Body Text 3"/>
    <w:basedOn w:val="Normal"/>
    <w:link w:val="BodyText3Char"/>
    <w:rsid w:val="00E14424"/>
    <w:pPr>
      <w:spacing w:after="0" w:line="240" w:lineRule="auto"/>
      <w:jc w:val="both"/>
    </w:pPr>
    <w:rPr>
      <w:rFonts w:ascii="Arial" w:eastAsia="Times New Roman" w:hAnsi="Arial"/>
      <w:spacing w:val="-3"/>
      <w:szCs w:val="20"/>
      <w:lang w:val="en-US"/>
    </w:rPr>
  </w:style>
  <w:style w:type="character" w:customStyle="1" w:styleId="BodyText3Char">
    <w:name w:val="Body Text 3 Char"/>
    <w:link w:val="BodyText3"/>
    <w:rsid w:val="00E14424"/>
    <w:rPr>
      <w:rFonts w:ascii="Arial" w:eastAsia="Times New Roman" w:hAnsi="Arial"/>
      <w:spacing w:val="-3"/>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Lewis Simmons</cp:lastModifiedBy>
  <cp:revision>2</cp:revision>
  <dcterms:created xsi:type="dcterms:W3CDTF">2025-04-10T13:50:00Z</dcterms:created>
  <dcterms:modified xsi:type="dcterms:W3CDTF">2025-04-10T13:50:00Z</dcterms:modified>
</cp:coreProperties>
</file>