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B00CF" w14:textId="77777777" w:rsidR="005F3220" w:rsidRDefault="00CC1520">
      <w:pPr>
        <w:rPr>
          <w:rFonts w:asciiTheme="majorHAnsi" w:hAnsiTheme="majorHAnsi" w:cstheme="majorHAnsi"/>
          <w:sz w:val="24"/>
          <w:szCs w:val="24"/>
        </w:rPr>
      </w:pPr>
      <w:r>
        <w:rPr>
          <w:rFonts w:asciiTheme="majorHAnsi" w:hAnsiTheme="majorHAnsi" w:cstheme="majorHAnsi"/>
          <w:noProof/>
          <w:sz w:val="24"/>
          <w:szCs w:val="24"/>
          <w:lang w:eastAsia="en-GB"/>
        </w:rPr>
        <w:drawing>
          <wp:inline distT="0" distB="0" distL="0" distR="0" wp14:anchorId="35F86A01" wp14:editId="160783EE">
            <wp:extent cx="4791075" cy="119776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a:extLst>
                        <a:ext uri="{28A0092B-C50C-407E-A947-70E740481C1C}">
                          <a14:useLocalDpi xmlns:a14="http://schemas.microsoft.com/office/drawing/2010/main" val="0"/>
                        </a:ext>
                      </a:extLst>
                    </a:blip>
                    <a:stretch>
                      <a:fillRect/>
                    </a:stretch>
                  </pic:blipFill>
                  <pic:spPr>
                    <a:xfrm>
                      <a:off x="0" y="0"/>
                      <a:ext cx="4791075" cy="1197769"/>
                    </a:xfrm>
                    <a:prstGeom prst="rect">
                      <a:avLst/>
                    </a:prstGeom>
                  </pic:spPr>
                </pic:pic>
              </a:graphicData>
            </a:graphic>
          </wp:inline>
        </w:drawing>
      </w:r>
    </w:p>
    <w:p w14:paraId="051AC2F2" w14:textId="77777777" w:rsidR="0029382B" w:rsidRDefault="0029382B" w:rsidP="0029382B">
      <w:pPr>
        <w:rPr>
          <w:rFonts w:asciiTheme="majorHAnsi" w:hAnsiTheme="majorHAnsi" w:cstheme="majorHAnsi"/>
          <w:i w:val="0"/>
          <w:sz w:val="28"/>
          <w:szCs w:val="28"/>
        </w:rPr>
      </w:pPr>
      <w:r>
        <w:rPr>
          <w:rFonts w:asciiTheme="majorHAnsi" w:hAnsiTheme="majorHAnsi" w:cstheme="majorHAnsi"/>
          <w:b/>
          <w:i w:val="0"/>
          <w:sz w:val="28"/>
          <w:szCs w:val="28"/>
        </w:rPr>
        <w:t xml:space="preserve">Food Hygiene </w:t>
      </w:r>
      <w:r w:rsidRPr="0029382B">
        <w:rPr>
          <w:rFonts w:asciiTheme="majorHAnsi" w:hAnsiTheme="majorHAnsi" w:cstheme="majorHAnsi"/>
          <w:i w:val="0"/>
          <w:sz w:val="28"/>
          <w:szCs w:val="28"/>
        </w:rPr>
        <w:t>– (including procedure for reporting food poisoning)</w:t>
      </w:r>
    </w:p>
    <w:p w14:paraId="6EB564CD" w14:textId="77777777" w:rsidR="0029382B" w:rsidRDefault="0029382B" w:rsidP="0029382B">
      <w:pPr>
        <w:rPr>
          <w:rFonts w:asciiTheme="majorHAnsi" w:hAnsiTheme="majorHAnsi" w:cstheme="majorHAnsi"/>
          <w:b/>
          <w:sz w:val="28"/>
          <w:szCs w:val="28"/>
        </w:rPr>
      </w:pPr>
      <w:r>
        <w:rPr>
          <w:rFonts w:asciiTheme="majorHAnsi" w:hAnsiTheme="majorHAnsi" w:cstheme="majorHAnsi"/>
          <w:b/>
          <w:sz w:val="28"/>
          <w:szCs w:val="28"/>
        </w:rPr>
        <w:t>Policy statement</w:t>
      </w:r>
    </w:p>
    <w:p w14:paraId="3FE8F0BA" w14:textId="77777777" w:rsidR="0029382B" w:rsidRDefault="0029382B" w:rsidP="0029382B">
      <w:pPr>
        <w:rPr>
          <w:rFonts w:asciiTheme="majorHAnsi" w:hAnsiTheme="majorHAnsi" w:cstheme="majorHAnsi"/>
          <w:i w:val="0"/>
          <w:sz w:val="28"/>
          <w:szCs w:val="28"/>
        </w:rPr>
      </w:pPr>
      <w:r>
        <w:rPr>
          <w:rFonts w:asciiTheme="majorHAnsi" w:hAnsiTheme="majorHAnsi" w:cstheme="majorHAnsi"/>
          <w:i w:val="0"/>
          <w:sz w:val="28"/>
          <w:szCs w:val="28"/>
        </w:rPr>
        <w:t>We provide and/or serve food for children on the following basis:</w:t>
      </w:r>
    </w:p>
    <w:p w14:paraId="6667EAE8" w14:textId="77777777" w:rsidR="0029382B" w:rsidRDefault="0029382B" w:rsidP="0029382B">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Breakfast</w:t>
      </w:r>
    </w:p>
    <w:p w14:paraId="3BABB03B" w14:textId="77777777" w:rsidR="0029382B" w:rsidRDefault="0029382B" w:rsidP="0029382B">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Snacks</w:t>
      </w:r>
    </w:p>
    <w:p w14:paraId="44949B21" w14:textId="77777777" w:rsidR="0029382B" w:rsidRDefault="0029382B" w:rsidP="0029382B">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Meals</w:t>
      </w:r>
    </w:p>
    <w:p w14:paraId="141016B6" w14:textId="77777777" w:rsidR="00F84DFD" w:rsidRDefault="00F84DFD" w:rsidP="0029382B">
      <w:pPr>
        <w:rPr>
          <w:rFonts w:asciiTheme="majorHAnsi" w:hAnsiTheme="majorHAnsi" w:cstheme="majorHAnsi"/>
          <w:i w:val="0"/>
          <w:sz w:val="28"/>
          <w:szCs w:val="28"/>
        </w:rPr>
      </w:pPr>
      <w:r>
        <w:rPr>
          <w:rFonts w:asciiTheme="majorHAnsi" w:hAnsiTheme="majorHAnsi" w:cstheme="majorHAnsi"/>
          <w:i w:val="0"/>
          <w:sz w:val="28"/>
          <w:szCs w:val="28"/>
        </w:rPr>
        <w:t>We maintain the highest possible food hygiene standards with regard to the purchase, storage, preparation and serving of food.</w:t>
      </w:r>
    </w:p>
    <w:p w14:paraId="4843EFCD" w14:textId="77777777" w:rsidR="00F84DFD" w:rsidRDefault="00F84DFD" w:rsidP="0029382B">
      <w:pPr>
        <w:rPr>
          <w:rFonts w:asciiTheme="majorHAnsi" w:hAnsiTheme="majorHAnsi" w:cstheme="majorHAnsi"/>
          <w:i w:val="0"/>
          <w:sz w:val="28"/>
          <w:szCs w:val="28"/>
        </w:rPr>
      </w:pPr>
      <w:r>
        <w:rPr>
          <w:rFonts w:asciiTheme="majorHAnsi" w:hAnsiTheme="majorHAnsi" w:cstheme="majorHAnsi"/>
          <w:i w:val="0"/>
          <w:sz w:val="28"/>
          <w:szCs w:val="28"/>
        </w:rPr>
        <w:t>We are registered as a food provider with the local authority Environmental Health Department.</w:t>
      </w:r>
    </w:p>
    <w:p w14:paraId="71536156" w14:textId="77777777" w:rsidR="00F84DFD" w:rsidRDefault="00F84DFD" w:rsidP="0029382B">
      <w:pPr>
        <w:rPr>
          <w:rFonts w:asciiTheme="majorHAnsi" w:hAnsiTheme="majorHAnsi" w:cstheme="majorHAnsi"/>
          <w:b/>
          <w:sz w:val="28"/>
          <w:szCs w:val="28"/>
        </w:rPr>
      </w:pPr>
      <w:bookmarkStart w:id="0" w:name="_GoBack"/>
      <w:r>
        <w:rPr>
          <w:rFonts w:asciiTheme="majorHAnsi" w:hAnsiTheme="majorHAnsi" w:cstheme="majorHAnsi"/>
          <w:b/>
          <w:sz w:val="28"/>
          <w:szCs w:val="28"/>
        </w:rPr>
        <w:t>Procedures</w:t>
      </w:r>
    </w:p>
    <w:bookmarkEnd w:id="0"/>
    <w:p w14:paraId="26CA2697" w14:textId="77777777" w:rsidR="00F84DFD" w:rsidRDefault="00F84DFD"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The person in charge and the person responsible for food preparation understands the principles of Hazards Analysis and Critical Control Point (HACCP) as it applies to their business. This is set out in </w:t>
      </w:r>
      <w:r>
        <w:rPr>
          <w:rFonts w:asciiTheme="majorHAnsi" w:hAnsiTheme="majorHAnsi" w:cstheme="majorHAnsi"/>
          <w:sz w:val="28"/>
          <w:szCs w:val="28"/>
        </w:rPr>
        <w:t>Safer Food Better Business.</w:t>
      </w:r>
      <w:r>
        <w:rPr>
          <w:rFonts w:asciiTheme="majorHAnsi" w:hAnsiTheme="majorHAnsi" w:cstheme="majorHAnsi"/>
          <w:i w:val="0"/>
          <w:sz w:val="28"/>
          <w:szCs w:val="28"/>
        </w:rPr>
        <w:t xml:space="preserve"> The basis for this is risk assessment as is applies to the purchase, storage, preparation and serving of food to prevent growth of bacteria and food contamination.</w:t>
      </w:r>
    </w:p>
    <w:p w14:paraId="34373C8F" w14:textId="77777777" w:rsidR="00F84DFD" w:rsidRPr="00F84DFD" w:rsidRDefault="00F84DFD"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All staff follow the guidelines of </w:t>
      </w:r>
      <w:r>
        <w:rPr>
          <w:rFonts w:asciiTheme="majorHAnsi" w:hAnsiTheme="majorHAnsi" w:cstheme="majorHAnsi"/>
          <w:sz w:val="28"/>
          <w:szCs w:val="28"/>
        </w:rPr>
        <w:t>Safer Food, Better Business.</w:t>
      </w:r>
    </w:p>
    <w:p w14:paraId="461AFB49" w14:textId="3D9E0DC8" w:rsidR="002C3A25" w:rsidRDefault="003D6163"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All staff</w:t>
      </w:r>
      <w:r w:rsidR="002C3A25">
        <w:rPr>
          <w:rFonts w:asciiTheme="majorHAnsi" w:hAnsiTheme="majorHAnsi" w:cstheme="majorHAnsi"/>
          <w:i w:val="0"/>
          <w:sz w:val="28"/>
          <w:szCs w:val="28"/>
        </w:rPr>
        <w:t xml:space="preserve"> ha</w:t>
      </w:r>
      <w:r>
        <w:rPr>
          <w:rFonts w:asciiTheme="majorHAnsi" w:hAnsiTheme="majorHAnsi" w:cstheme="majorHAnsi"/>
          <w:i w:val="0"/>
          <w:sz w:val="28"/>
          <w:szCs w:val="28"/>
        </w:rPr>
        <w:t>ve</w:t>
      </w:r>
      <w:r w:rsidR="002C3A25">
        <w:rPr>
          <w:rFonts w:asciiTheme="majorHAnsi" w:hAnsiTheme="majorHAnsi" w:cstheme="majorHAnsi"/>
          <w:i w:val="0"/>
          <w:sz w:val="28"/>
          <w:szCs w:val="28"/>
        </w:rPr>
        <w:t xml:space="preserve"> an in-date Food Hygiene Certificate.</w:t>
      </w:r>
    </w:p>
    <w:p w14:paraId="14270859" w14:textId="77777777" w:rsidR="0029382B" w:rsidRDefault="002C3A25"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person responsible for food preparation and serving carries out daily opening and closing checks on the kitchen to ensure standards</w:t>
      </w:r>
      <w:r w:rsidR="0029382B" w:rsidRPr="00F84DFD">
        <w:rPr>
          <w:rFonts w:asciiTheme="majorHAnsi" w:hAnsiTheme="majorHAnsi" w:cstheme="majorHAnsi"/>
          <w:i w:val="0"/>
          <w:sz w:val="28"/>
          <w:szCs w:val="28"/>
        </w:rPr>
        <w:t xml:space="preserve"> </w:t>
      </w:r>
      <w:r>
        <w:rPr>
          <w:rFonts w:asciiTheme="majorHAnsi" w:hAnsiTheme="majorHAnsi" w:cstheme="majorHAnsi"/>
          <w:i w:val="0"/>
          <w:sz w:val="28"/>
          <w:szCs w:val="28"/>
        </w:rPr>
        <w:t>are met consistently. (see Safer Food, Better Business)</w:t>
      </w:r>
    </w:p>
    <w:p w14:paraId="3877F63B" w14:textId="77777777" w:rsidR="002C3A25" w:rsidRDefault="002C3A25"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use reliable suppliers for the food we purchase.</w:t>
      </w:r>
    </w:p>
    <w:p w14:paraId="6D2DFC3D" w14:textId="77777777" w:rsidR="002C3A25" w:rsidRDefault="002C3A25"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food is stored at correct temperatures and is checked to ensure it is in-date and not subject to contamination by pests, rodents or mould.</w:t>
      </w:r>
    </w:p>
    <w:p w14:paraId="1832A2F4" w14:textId="670D93DE" w:rsidR="002C3A25" w:rsidRDefault="002C3A25"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Packed lunches are stored in a cool place</w:t>
      </w:r>
      <w:r w:rsidR="00CB6405">
        <w:rPr>
          <w:rFonts w:asciiTheme="majorHAnsi" w:hAnsiTheme="majorHAnsi" w:cstheme="majorHAnsi"/>
          <w:i w:val="0"/>
          <w:sz w:val="28"/>
          <w:szCs w:val="28"/>
        </w:rPr>
        <w:t xml:space="preserve">, </w:t>
      </w:r>
      <w:proofErr w:type="spellStart"/>
      <w:r w:rsidR="00CB6405">
        <w:rPr>
          <w:rFonts w:asciiTheme="majorHAnsi" w:hAnsiTheme="majorHAnsi" w:cstheme="majorHAnsi"/>
          <w:i w:val="0"/>
          <w:sz w:val="28"/>
          <w:szCs w:val="28"/>
        </w:rPr>
        <w:t>parent’s</w:t>
      </w:r>
      <w:proofErr w:type="spellEnd"/>
      <w:r w:rsidR="00CB6405">
        <w:rPr>
          <w:rFonts w:asciiTheme="majorHAnsi" w:hAnsiTheme="majorHAnsi" w:cstheme="majorHAnsi"/>
          <w:i w:val="0"/>
          <w:sz w:val="28"/>
          <w:szCs w:val="28"/>
        </w:rPr>
        <w:t xml:space="preserve"> are asked to put ice packs in the children’s lunch boxes</w:t>
      </w:r>
      <w:r>
        <w:rPr>
          <w:rFonts w:asciiTheme="majorHAnsi" w:hAnsiTheme="majorHAnsi" w:cstheme="majorHAnsi"/>
          <w:i w:val="0"/>
          <w:sz w:val="28"/>
          <w:szCs w:val="28"/>
        </w:rPr>
        <w:t>.</w:t>
      </w:r>
    </w:p>
    <w:p w14:paraId="69A2289B" w14:textId="77777777" w:rsidR="002C3A25" w:rsidRDefault="002C3A25"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Food preparation areas are cleaned before use as well as after use.</w:t>
      </w:r>
    </w:p>
    <w:p w14:paraId="0CFCA478" w14:textId="77777777" w:rsidR="002C3A25" w:rsidRDefault="002C3A25"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There are separate facilities</w:t>
      </w:r>
      <w:r w:rsidR="0075797A">
        <w:rPr>
          <w:rFonts w:asciiTheme="majorHAnsi" w:hAnsiTheme="majorHAnsi" w:cstheme="majorHAnsi"/>
          <w:i w:val="0"/>
          <w:sz w:val="28"/>
          <w:szCs w:val="28"/>
        </w:rPr>
        <w:t xml:space="preserve"> for hand-washing and for washing up.</w:t>
      </w:r>
    </w:p>
    <w:p w14:paraId="533E411F" w14:textId="77777777" w:rsidR="0075797A" w:rsidRDefault="0075797A"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All surfaces are clean and non-porous.</w:t>
      </w:r>
    </w:p>
    <w:p w14:paraId="16551E94" w14:textId="77777777" w:rsidR="0075797A" w:rsidRDefault="0075797A"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All utensils, crockery etc. are clean and stored appropriately.</w:t>
      </w:r>
    </w:p>
    <w:p w14:paraId="5A82BED9" w14:textId="77777777" w:rsidR="0075797A" w:rsidRDefault="0075797A"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Waste food is disposed of daily.</w:t>
      </w:r>
    </w:p>
    <w:p w14:paraId="64E075AE" w14:textId="77777777" w:rsidR="0075797A" w:rsidRDefault="0075797A"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Cleaning materials and other dangerous materials are stored out of children’s reach.</w:t>
      </w:r>
    </w:p>
    <w:p w14:paraId="120F6ECD" w14:textId="77777777" w:rsidR="0075797A" w:rsidRDefault="0075797A"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Children do not have unsupervised access to the kitchen.</w:t>
      </w:r>
    </w:p>
    <w:p w14:paraId="751A7919" w14:textId="77777777" w:rsidR="0075797A" w:rsidRDefault="0075797A" w:rsidP="00F84DFD">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When children take part in cooking activities, they:</w:t>
      </w:r>
    </w:p>
    <w:p w14:paraId="13A4B0FE" w14:textId="77777777" w:rsidR="0075797A" w:rsidRDefault="0075797A" w:rsidP="0075797A">
      <w:pPr>
        <w:rPr>
          <w:rFonts w:asciiTheme="majorHAnsi" w:hAnsiTheme="majorHAnsi" w:cstheme="majorHAnsi"/>
          <w:i w:val="0"/>
          <w:sz w:val="28"/>
          <w:szCs w:val="28"/>
        </w:rPr>
      </w:pPr>
      <w:r>
        <w:rPr>
          <w:rFonts w:asciiTheme="majorHAnsi" w:hAnsiTheme="majorHAnsi" w:cstheme="majorHAnsi"/>
          <w:i w:val="0"/>
          <w:sz w:val="28"/>
          <w:szCs w:val="28"/>
        </w:rPr>
        <w:t>*are supervised at all times;</w:t>
      </w:r>
    </w:p>
    <w:p w14:paraId="3026ABF5" w14:textId="77777777" w:rsidR="0075797A" w:rsidRDefault="0075797A" w:rsidP="0075797A">
      <w:pPr>
        <w:rPr>
          <w:rFonts w:asciiTheme="majorHAnsi" w:hAnsiTheme="majorHAnsi" w:cstheme="majorHAnsi"/>
          <w:i w:val="0"/>
          <w:sz w:val="28"/>
          <w:szCs w:val="28"/>
        </w:rPr>
      </w:pPr>
      <w:r>
        <w:rPr>
          <w:rFonts w:asciiTheme="majorHAnsi" w:hAnsiTheme="majorHAnsi" w:cstheme="majorHAnsi"/>
          <w:i w:val="0"/>
          <w:sz w:val="28"/>
          <w:szCs w:val="28"/>
        </w:rPr>
        <w:t>* understand the importance of hand washing and simple hygiene rules</w:t>
      </w:r>
    </w:p>
    <w:p w14:paraId="569FABDF" w14:textId="77777777" w:rsidR="0075797A" w:rsidRDefault="0075797A" w:rsidP="0075797A">
      <w:pPr>
        <w:rPr>
          <w:rFonts w:asciiTheme="majorHAnsi" w:hAnsiTheme="majorHAnsi" w:cstheme="majorHAnsi"/>
          <w:i w:val="0"/>
          <w:sz w:val="28"/>
          <w:szCs w:val="28"/>
        </w:rPr>
      </w:pPr>
      <w:r>
        <w:rPr>
          <w:rFonts w:asciiTheme="majorHAnsi" w:hAnsiTheme="majorHAnsi" w:cstheme="majorHAnsi"/>
          <w:i w:val="0"/>
          <w:sz w:val="28"/>
          <w:szCs w:val="28"/>
        </w:rPr>
        <w:t>*are kept away from hot surfaces and hot water; and</w:t>
      </w:r>
    </w:p>
    <w:p w14:paraId="469169FF" w14:textId="77777777" w:rsidR="0075797A" w:rsidRDefault="0075797A" w:rsidP="0075797A">
      <w:pPr>
        <w:rPr>
          <w:rFonts w:asciiTheme="majorHAnsi" w:hAnsiTheme="majorHAnsi" w:cstheme="majorHAnsi"/>
          <w:i w:val="0"/>
          <w:sz w:val="28"/>
          <w:szCs w:val="28"/>
        </w:rPr>
      </w:pPr>
      <w:r>
        <w:rPr>
          <w:rFonts w:asciiTheme="majorHAnsi" w:hAnsiTheme="majorHAnsi" w:cstheme="majorHAnsi"/>
          <w:i w:val="0"/>
          <w:sz w:val="28"/>
          <w:szCs w:val="28"/>
        </w:rPr>
        <w:t>*do not have unsupervised access to electrical equipment such as blenders etc.</w:t>
      </w:r>
    </w:p>
    <w:p w14:paraId="539C2943" w14:textId="77777777" w:rsidR="0075797A" w:rsidRDefault="0075797A" w:rsidP="0075797A">
      <w:pPr>
        <w:rPr>
          <w:rFonts w:asciiTheme="majorHAnsi" w:hAnsiTheme="majorHAnsi" w:cstheme="majorHAnsi"/>
          <w:i w:val="0"/>
          <w:sz w:val="28"/>
          <w:szCs w:val="28"/>
        </w:rPr>
      </w:pPr>
    </w:p>
    <w:p w14:paraId="28E7D013" w14:textId="77777777" w:rsidR="0075797A" w:rsidRDefault="0075797A" w:rsidP="0075797A">
      <w:pPr>
        <w:rPr>
          <w:rFonts w:asciiTheme="majorHAnsi" w:hAnsiTheme="majorHAnsi" w:cstheme="majorHAnsi"/>
          <w:sz w:val="28"/>
          <w:szCs w:val="28"/>
        </w:rPr>
      </w:pPr>
      <w:r>
        <w:rPr>
          <w:rFonts w:asciiTheme="majorHAnsi" w:hAnsiTheme="majorHAnsi" w:cstheme="majorHAnsi"/>
          <w:sz w:val="28"/>
          <w:szCs w:val="28"/>
        </w:rPr>
        <w:t>Reporting of food poisoning</w:t>
      </w:r>
    </w:p>
    <w:p w14:paraId="60262F7C" w14:textId="77777777" w:rsidR="008F6C06" w:rsidRDefault="0075797A" w:rsidP="0075797A">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Food poisoning can occur for a number of reasons; not</w:t>
      </w:r>
      <w:r w:rsidR="008F6C06">
        <w:rPr>
          <w:rFonts w:asciiTheme="majorHAnsi" w:hAnsiTheme="majorHAnsi" w:cstheme="majorHAnsi"/>
          <w:i w:val="0"/>
          <w:sz w:val="28"/>
          <w:szCs w:val="28"/>
        </w:rPr>
        <w:t xml:space="preserve"> all cases of sickness or diarrhoea are as a result of food poisoning and not all cases of sickness and diarrhoea are reportable.</w:t>
      </w:r>
    </w:p>
    <w:p w14:paraId="33F885EF" w14:textId="77777777" w:rsidR="0075797A" w:rsidRDefault="008F6C06" w:rsidP="0075797A">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Where children and/or adults have been diagnosed by a GP or hospital doctor to be suffering from food poisoning and where it seems possible that the source of the outbreak is within the setting, the Manager will contact the Environmental Health Department and the Health Protection Agency, to report the outbreak and will comply with any investigation.</w:t>
      </w:r>
    </w:p>
    <w:p w14:paraId="6036EC27" w14:textId="77777777" w:rsidR="008F6C06" w:rsidRDefault="008F6C06" w:rsidP="0075797A">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Any confirmed cases of food poisoning affecting two or more children looked after on the premises the setting will also be notified to Ofsted as soon as is reasonably practicable, and always within 14 days of the incident.</w:t>
      </w:r>
    </w:p>
    <w:p w14:paraId="360E7533" w14:textId="77777777" w:rsidR="008F6C06" w:rsidRPr="008F6C06" w:rsidRDefault="008F6C06" w:rsidP="008F6C06">
      <w:pPr>
        <w:rPr>
          <w:rFonts w:asciiTheme="majorHAnsi" w:hAnsiTheme="majorHAnsi" w:cstheme="majorHAnsi"/>
          <w:b/>
          <w:i w:val="0"/>
          <w:sz w:val="28"/>
          <w:szCs w:val="28"/>
        </w:rPr>
      </w:pPr>
      <w:r>
        <w:rPr>
          <w:rFonts w:asciiTheme="majorHAnsi" w:hAnsiTheme="majorHAnsi" w:cstheme="majorHAnsi"/>
          <w:b/>
          <w:i w:val="0"/>
          <w:sz w:val="28"/>
          <w:szCs w:val="28"/>
        </w:rPr>
        <w:lastRenderedPageBreak/>
        <w:t>Legal Framework</w:t>
      </w:r>
    </w:p>
    <w:p w14:paraId="63B307FB" w14:textId="77777777" w:rsidR="0029382B" w:rsidRPr="00AB6867" w:rsidRDefault="008F6C06" w:rsidP="008F6C06">
      <w:pPr>
        <w:pStyle w:val="ListParagraph"/>
        <w:numPr>
          <w:ilvl w:val="0"/>
          <w:numId w:val="1"/>
        </w:numPr>
        <w:rPr>
          <w:rFonts w:asciiTheme="majorHAnsi" w:hAnsiTheme="majorHAnsi" w:cstheme="majorHAnsi"/>
          <w:b/>
          <w:sz w:val="28"/>
          <w:szCs w:val="28"/>
        </w:rPr>
      </w:pPr>
      <w:r>
        <w:rPr>
          <w:rFonts w:asciiTheme="majorHAnsi" w:hAnsiTheme="majorHAnsi" w:cstheme="majorHAnsi"/>
          <w:i w:val="0"/>
          <w:sz w:val="28"/>
          <w:szCs w:val="28"/>
        </w:rPr>
        <w:t xml:space="preserve">Regulation (EC) 852/2004 of the </w:t>
      </w:r>
      <w:r w:rsidR="00AB6867">
        <w:rPr>
          <w:rFonts w:asciiTheme="majorHAnsi" w:hAnsiTheme="majorHAnsi" w:cstheme="majorHAnsi"/>
          <w:i w:val="0"/>
          <w:sz w:val="28"/>
          <w:szCs w:val="28"/>
        </w:rPr>
        <w:t>European Parliament and of the Council on the hygiene of foodstuffs</w:t>
      </w:r>
    </w:p>
    <w:p w14:paraId="66461BF2" w14:textId="77777777" w:rsidR="00AB6867" w:rsidRDefault="00AB6867" w:rsidP="00AB6867">
      <w:pPr>
        <w:rPr>
          <w:rFonts w:asciiTheme="majorHAnsi" w:hAnsiTheme="majorHAnsi" w:cstheme="majorHAnsi"/>
          <w:b/>
          <w:i w:val="0"/>
          <w:sz w:val="28"/>
          <w:szCs w:val="28"/>
        </w:rPr>
      </w:pPr>
      <w:r>
        <w:rPr>
          <w:rFonts w:asciiTheme="majorHAnsi" w:hAnsiTheme="majorHAnsi" w:cstheme="majorHAnsi"/>
          <w:b/>
          <w:i w:val="0"/>
          <w:sz w:val="28"/>
          <w:szCs w:val="28"/>
        </w:rPr>
        <w:t>Further Guidance</w:t>
      </w:r>
    </w:p>
    <w:p w14:paraId="2AAB051B" w14:textId="77777777" w:rsidR="00AB6867" w:rsidRDefault="00AB6867" w:rsidP="00AB6867">
      <w:pPr>
        <w:pStyle w:val="ListParagraph"/>
        <w:numPr>
          <w:ilvl w:val="0"/>
          <w:numId w:val="1"/>
        </w:numPr>
        <w:rPr>
          <w:rFonts w:asciiTheme="majorHAnsi" w:hAnsiTheme="majorHAnsi" w:cstheme="majorHAnsi"/>
          <w:i w:val="0"/>
          <w:sz w:val="28"/>
          <w:szCs w:val="28"/>
        </w:rPr>
      </w:pPr>
      <w:r w:rsidRPr="00AB6867">
        <w:rPr>
          <w:rFonts w:asciiTheme="majorHAnsi" w:hAnsiTheme="majorHAnsi" w:cstheme="majorHAnsi"/>
          <w:i w:val="0"/>
          <w:sz w:val="28"/>
          <w:szCs w:val="28"/>
        </w:rPr>
        <w:t>Safer Food</w:t>
      </w:r>
      <w:r>
        <w:rPr>
          <w:rFonts w:asciiTheme="majorHAnsi" w:hAnsiTheme="majorHAnsi" w:cstheme="majorHAnsi"/>
          <w:i w:val="0"/>
          <w:sz w:val="28"/>
          <w:szCs w:val="28"/>
        </w:rPr>
        <w:t xml:space="preserve"> Better Business (Food Standards Agency)</w:t>
      </w:r>
    </w:p>
    <w:p w14:paraId="7DEFAFC0" w14:textId="77777777" w:rsidR="00AB6867" w:rsidRPr="00AB6867" w:rsidRDefault="00AB6867" w:rsidP="00AB6867">
      <w:pPr>
        <w:rPr>
          <w:rFonts w:asciiTheme="majorHAnsi" w:hAnsiTheme="majorHAnsi" w:cstheme="majorHAnsi"/>
          <w:i w:val="0"/>
          <w:sz w:val="28"/>
          <w:szCs w:val="28"/>
        </w:rPr>
      </w:pPr>
    </w:p>
    <w:p w14:paraId="6F365BDF" w14:textId="77777777" w:rsidR="00AB6867" w:rsidRDefault="00AB6867" w:rsidP="00AB6867">
      <w:pPr>
        <w:rPr>
          <w:rFonts w:asciiTheme="majorHAnsi" w:hAnsiTheme="majorHAnsi" w:cstheme="majorHAnsi"/>
          <w:b/>
          <w:i w:val="0"/>
          <w:sz w:val="28"/>
          <w:szCs w:val="28"/>
        </w:rPr>
      </w:pPr>
      <w:r>
        <w:rPr>
          <w:rFonts w:asciiTheme="majorHAnsi" w:hAnsiTheme="majorHAnsi" w:cstheme="majorHAnsi"/>
          <w:b/>
          <w:i w:val="0"/>
          <w:sz w:val="28"/>
          <w:szCs w:val="28"/>
        </w:rPr>
        <w:t>Date to be reviewed………………………………………………………….. (Date)</w:t>
      </w:r>
    </w:p>
    <w:p w14:paraId="136F756C" w14:textId="77777777" w:rsidR="00AB6867" w:rsidRPr="00AB6867" w:rsidRDefault="00AB6867" w:rsidP="00AB6867">
      <w:pPr>
        <w:rPr>
          <w:rFonts w:asciiTheme="majorHAnsi" w:hAnsiTheme="majorHAnsi" w:cstheme="majorHAnsi"/>
          <w:b/>
          <w:i w:val="0"/>
          <w:sz w:val="28"/>
          <w:szCs w:val="28"/>
        </w:rPr>
      </w:pPr>
    </w:p>
    <w:sectPr w:rsidR="00AB6867" w:rsidRPr="00AB68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ｺﾞｼｯｸ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GMinchoB">
    <w:altName w:val="HG明朝B"/>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72415"/>
    <w:multiLevelType w:val="hybridMultilevel"/>
    <w:tmpl w:val="9B9A0462"/>
    <w:lvl w:ilvl="0" w:tplc="A906F4A8">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D78"/>
    <w:rsid w:val="00036AA9"/>
    <w:rsid w:val="001C2CE9"/>
    <w:rsid w:val="00214432"/>
    <w:rsid w:val="0029382B"/>
    <w:rsid w:val="002C3A25"/>
    <w:rsid w:val="002E33B6"/>
    <w:rsid w:val="003D6163"/>
    <w:rsid w:val="00416484"/>
    <w:rsid w:val="005E7BE8"/>
    <w:rsid w:val="005F3220"/>
    <w:rsid w:val="005F5B56"/>
    <w:rsid w:val="0063150B"/>
    <w:rsid w:val="0075797A"/>
    <w:rsid w:val="00825CE2"/>
    <w:rsid w:val="008C05AF"/>
    <w:rsid w:val="008E3700"/>
    <w:rsid w:val="008F6921"/>
    <w:rsid w:val="008F6C06"/>
    <w:rsid w:val="00AA0BEE"/>
    <w:rsid w:val="00AA32BB"/>
    <w:rsid w:val="00AB6867"/>
    <w:rsid w:val="00C13D78"/>
    <w:rsid w:val="00CB6405"/>
    <w:rsid w:val="00CC1520"/>
    <w:rsid w:val="00F02468"/>
    <w:rsid w:val="00F84DFD"/>
    <w:rsid w:val="00FC4C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F9AF30"/>
  <w15:docId w15:val="{E148471C-5FE0-4CF7-A045-591DD5239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5B56"/>
    <w:rPr>
      <w:i/>
      <w:iCs/>
      <w:sz w:val="20"/>
      <w:szCs w:val="20"/>
    </w:rPr>
  </w:style>
  <w:style w:type="paragraph" w:styleId="Heading1">
    <w:name w:val="heading 1"/>
    <w:basedOn w:val="Normal"/>
    <w:next w:val="Normal"/>
    <w:link w:val="Heading1Char"/>
    <w:uiPriority w:val="9"/>
    <w:qFormat/>
    <w:rsid w:val="005F5B56"/>
    <w:pPr>
      <w:pBdr>
        <w:top w:val="single" w:sz="8" w:space="0" w:color="E40059" w:themeColor="accent2"/>
        <w:left w:val="single" w:sz="8" w:space="0" w:color="E40059" w:themeColor="accent2"/>
        <w:bottom w:val="single" w:sz="8" w:space="0" w:color="E40059" w:themeColor="accent2"/>
        <w:right w:val="single" w:sz="8" w:space="0" w:color="E40059" w:themeColor="accent2"/>
      </w:pBdr>
      <w:shd w:val="clear" w:color="auto" w:fill="FFC6DC" w:themeFill="accent2" w:themeFillTint="33"/>
      <w:spacing w:before="480" w:after="100" w:line="269" w:lineRule="auto"/>
      <w:contextualSpacing/>
      <w:outlineLvl w:val="0"/>
    </w:pPr>
    <w:rPr>
      <w:rFonts w:asciiTheme="majorHAnsi" w:eastAsiaTheme="majorEastAsia" w:hAnsiTheme="majorHAnsi" w:cstheme="majorBidi"/>
      <w:b/>
      <w:bCs/>
      <w:color w:val="71002C" w:themeColor="accent2" w:themeShade="7F"/>
      <w:sz w:val="22"/>
      <w:szCs w:val="22"/>
    </w:rPr>
  </w:style>
  <w:style w:type="paragraph" w:styleId="Heading2">
    <w:name w:val="heading 2"/>
    <w:basedOn w:val="Normal"/>
    <w:next w:val="Normal"/>
    <w:link w:val="Heading2Char"/>
    <w:uiPriority w:val="9"/>
    <w:semiHidden/>
    <w:unhideWhenUsed/>
    <w:qFormat/>
    <w:rsid w:val="005F5B56"/>
    <w:pPr>
      <w:pBdr>
        <w:top w:val="single" w:sz="4" w:space="0" w:color="E40059" w:themeColor="accent2"/>
        <w:left w:val="single" w:sz="48" w:space="2" w:color="E40059" w:themeColor="accent2"/>
        <w:bottom w:val="single" w:sz="4" w:space="0" w:color="E40059" w:themeColor="accent2"/>
        <w:right w:val="single" w:sz="4" w:space="4" w:color="E40059" w:themeColor="accent2"/>
      </w:pBdr>
      <w:spacing w:before="200" w:after="100" w:line="269" w:lineRule="auto"/>
      <w:ind w:left="144"/>
      <w:contextualSpacing/>
      <w:outlineLvl w:val="1"/>
    </w:pPr>
    <w:rPr>
      <w:rFonts w:asciiTheme="majorHAnsi" w:eastAsiaTheme="majorEastAsia" w:hAnsiTheme="majorHAnsi" w:cstheme="majorBidi"/>
      <w:b/>
      <w:bCs/>
      <w:color w:val="AA0042" w:themeColor="accent2" w:themeShade="BF"/>
      <w:sz w:val="22"/>
      <w:szCs w:val="22"/>
    </w:rPr>
  </w:style>
  <w:style w:type="paragraph" w:styleId="Heading3">
    <w:name w:val="heading 3"/>
    <w:basedOn w:val="Normal"/>
    <w:next w:val="Normal"/>
    <w:link w:val="Heading3Char"/>
    <w:uiPriority w:val="9"/>
    <w:semiHidden/>
    <w:unhideWhenUsed/>
    <w:qFormat/>
    <w:rsid w:val="005F5B56"/>
    <w:pPr>
      <w:pBdr>
        <w:left w:val="single" w:sz="48" w:space="2" w:color="E40059" w:themeColor="accent2"/>
        <w:bottom w:val="single" w:sz="4" w:space="0" w:color="E40059" w:themeColor="accent2"/>
      </w:pBdr>
      <w:spacing w:before="200" w:after="100" w:line="240" w:lineRule="auto"/>
      <w:ind w:left="144"/>
      <w:contextualSpacing/>
      <w:outlineLvl w:val="2"/>
    </w:pPr>
    <w:rPr>
      <w:rFonts w:asciiTheme="majorHAnsi" w:eastAsiaTheme="majorEastAsia" w:hAnsiTheme="majorHAnsi" w:cstheme="majorBidi"/>
      <w:b/>
      <w:bCs/>
      <w:color w:val="AA0042" w:themeColor="accent2" w:themeShade="BF"/>
      <w:sz w:val="22"/>
      <w:szCs w:val="22"/>
    </w:rPr>
  </w:style>
  <w:style w:type="paragraph" w:styleId="Heading4">
    <w:name w:val="heading 4"/>
    <w:basedOn w:val="Normal"/>
    <w:next w:val="Normal"/>
    <w:link w:val="Heading4Char"/>
    <w:uiPriority w:val="9"/>
    <w:semiHidden/>
    <w:unhideWhenUsed/>
    <w:qFormat/>
    <w:rsid w:val="005F5B56"/>
    <w:pPr>
      <w:pBdr>
        <w:left w:val="single" w:sz="4" w:space="2" w:color="E40059" w:themeColor="accent2"/>
        <w:bottom w:val="single" w:sz="4" w:space="2" w:color="E40059" w:themeColor="accent2"/>
      </w:pBdr>
      <w:spacing w:before="200" w:after="100" w:line="240" w:lineRule="auto"/>
      <w:ind w:left="86"/>
      <w:contextualSpacing/>
      <w:outlineLvl w:val="3"/>
    </w:pPr>
    <w:rPr>
      <w:rFonts w:asciiTheme="majorHAnsi" w:eastAsiaTheme="majorEastAsia" w:hAnsiTheme="majorHAnsi" w:cstheme="majorBidi"/>
      <w:b/>
      <w:bCs/>
      <w:color w:val="AA0042" w:themeColor="accent2" w:themeShade="BF"/>
      <w:sz w:val="22"/>
      <w:szCs w:val="22"/>
    </w:rPr>
  </w:style>
  <w:style w:type="paragraph" w:styleId="Heading5">
    <w:name w:val="heading 5"/>
    <w:basedOn w:val="Normal"/>
    <w:next w:val="Normal"/>
    <w:link w:val="Heading5Char"/>
    <w:uiPriority w:val="9"/>
    <w:semiHidden/>
    <w:unhideWhenUsed/>
    <w:qFormat/>
    <w:rsid w:val="005F5B56"/>
    <w:pPr>
      <w:pBdr>
        <w:left w:val="dotted" w:sz="4" w:space="2" w:color="E40059" w:themeColor="accent2"/>
        <w:bottom w:val="dotted" w:sz="4" w:space="2" w:color="E40059" w:themeColor="accent2"/>
      </w:pBdr>
      <w:spacing w:before="200" w:after="100" w:line="240" w:lineRule="auto"/>
      <w:ind w:left="86"/>
      <w:contextualSpacing/>
      <w:outlineLvl w:val="4"/>
    </w:pPr>
    <w:rPr>
      <w:rFonts w:asciiTheme="majorHAnsi" w:eastAsiaTheme="majorEastAsia" w:hAnsiTheme="majorHAnsi" w:cstheme="majorBidi"/>
      <w:b/>
      <w:bCs/>
      <w:color w:val="AA0042" w:themeColor="accent2" w:themeShade="BF"/>
      <w:sz w:val="22"/>
      <w:szCs w:val="22"/>
    </w:rPr>
  </w:style>
  <w:style w:type="paragraph" w:styleId="Heading6">
    <w:name w:val="heading 6"/>
    <w:basedOn w:val="Normal"/>
    <w:next w:val="Normal"/>
    <w:link w:val="Heading6Char"/>
    <w:uiPriority w:val="9"/>
    <w:semiHidden/>
    <w:unhideWhenUsed/>
    <w:qFormat/>
    <w:rsid w:val="005F5B56"/>
    <w:pPr>
      <w:pBdr>
        <w:bottom w:val="single" w:sz="4" w:space="2" w:color="FF8EB9" w:themeColor="accent2" w:themeTint="66"/>
      </w:pBdr>
      <w:spacing w:before="200" w:after="100" w:line="240" w:lineRule="auto"/>
      <w:contextualSpacing/>
      <w:outlineLvl w:val="5"/>
    </w:pPr>
    <w:rPr>
      <w:rFonts w:asciiTheme="majorHAnsi" w:eastAsiaTheme="majorEastAsia" w:hAnsiTheme="majorHAnsi" w:cstheme="majorBidi"/>
      <w:color w:val="AA0042" w:themeColor="accent2" w:themeShade="BF"/>
      <w:sz w:val="22"/>
      <w:szCs w:val="22"/>
    </w:rPr>
  </w:style>
  <w:style w:type="paragraph" w:styleId="Heading7">
    <w:name w:val="heading 7"/>
    <w:basedOn w:val="Normal"/>
    <w:next w:val="Normal"/>
    <w:link w:val="Heading7Char"/>
    <w:uiPriority w:val="9"/>
    <w:semiHidden/>
    <w:unhideWhenUsed/>
    <w:qFormat/>
    <w:rsid w:val="005F5B56"/>
    <w:pPr>
      <w:pBdr>
        <w:bottom w:val="dotted" w:sz="4" w:space="2" w:color="FF5597" w:themeColor="accent2" w:themeTint="99"/>
      </w:pBdr>
      <w:spacing w:before="200" w:after="100" w:line="240" w:lineRule="auto"/>
      <w:contextualSpacing/>
      <w:outlineLvl w:val="6"/>
    </w:pPr>
    <w:rPr>
      <w:rFonts w:asciiTheme="majorHAnsi" w:eastAsiaTheme="majorEastAsia" w:hAnsiTheme="majorHAnsi" w:cstheme="majorBidi"/>
      <w:color w:val="AA0042" w:themeColor="accent2" w:themeShade="BF"/>
      <w:sz w:val="22"/>
      <w:szCs w:val="22"/>
    </w:rPr>
  </w:style>
  <w:style w:type="paragraph" w:styleId="Heading8">
    <w:name w:val="heading 8"/>
    <w:basedOn w:val="Normal"/>
    <w:next w:val="Normal"/>
    <w:link w:val="Heading8Char"/>
    <w:uiPriority w:val="9"/>
    <w:semiHidden/>
    <w:unhideWhenUsed/>
    <w:qFormat/>
    <w:rsid w:val="005F5B56"/>
    <w:pPr>
      <w:spacing w:before="200" w:after="100" w:line="240" w:lineRule="auto"/>
      <w:contextualSpacing/>
      <w:outlineLvl w:val="7"/>
    </w:pPr>
    <w:rPr>
      <w:rFonts w:asciiTheme="majorHAnsi" w:eastAsiaTheme="majorEastAsia" w:hAnsiTheme="majorHAnsi" w:cstheme="majorBidi"/>
      <w:color w:val="E40059" w:themeColor="accent2"/>
      <w:sz w:val="22"/>
      <w:szCs w:val="22"/>
    </w:rPr>
  </w:style>
  <w:style w:type="paragraph" w:styleId="Heading9">
    <w:name w:val="heading 9"/>
    <w:basedOn w:val="Normal"/>
    <w:next w:val="Normal"/>
    <w:link w:val="Heading9Char"/>
    <w:uiPriority w:val="9"/>
    <w:semiHidden/>
    <w:unhideWhenUsed/>
    <w:qFormat/>
    <w:rsid w:val="005F5B56"/>
    <w:pPr>
      <w:spacing w:before="200" w:after="100" w:line="240" w:lineRule="auto"/>
      <w:contextualSpacing/>
      <w:outlineLvl w:val="8"/>
    </w:pPr>
    <w:rPr>
      <w:rFonts w:asciiTheme="majorHAnsi" w:eastAsiaTheme="majorEastAsia" w:hAnsiTheme="majorHAnsi" w:cstheme="majorBidi"/>
      <w:color w:val="E4005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B56"/>
    <w:rPr>
      <w:rFonts w:asciiTheme="majorHAnsi" w:eastAsiaTheme="majorEastAsia" w:hAnsiTheme="majorHAnsi" w:cstheme="majorBidi"/>
      <w:b/>
      <w:bCs/>
      <w:i/>
      <w:iCs/>
      <w:color w:val="71002C" w:themeColor="accent2" w:themeShade="7F"/>
      <w:shd w:val="clear" w:color="auto" w:fill="FFC6DC" w:themeFill="accent2" w:themeFillTint="33"/>
    </w:rPr>
  </w:style>
  <w:style w:type="character" w:customStyle="1" w:styleId="Heading2Char">
    <w:name w:val="Heading 2 Char"/>
    <w:basedOn w:val="DefaultParagraphFont"/>
    <w:link w:val="Heading2"/>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3Char">
    <w:name w:val="Heading 3 Char"/>
    <w:basedOn w:val="DefaultParagraphFont"/>
    <w:link w:val="Heading3"/>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4Char">
    <w:name w:val="Heading 4 Char"/>
    <w:basedOn w:val="DefaultParagraphFont"/>
    <w:link w:val="Heading4"/>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5Char">
    <w:name w:val="Heading 5 Char"/>
    <w:basedOn w:val="DefaultParagraphFont"/>
    <w:link w:val="Heading5"/>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6Char">
    <w:name w:val="Heading 6 Char"/>
    <w:basedOn w:val="DefaultParagraphFont"/>
    <w:link w:val="Heading6"/>
    <w:uiPriority w:val="9"/>
    <w:semiHidden/>
    <w:rsid w:val="005F5B56"/>
    <w:rPr>
      <w:rFonts w:asciiTheme="majorHAnsi" w:eastAsiaTheme="majorEastAsia" w:hAnsiTheme="majorHAnsi" w:cstheme="majorBidi"/>
      <w:i/>
      <w:iCs/>
      <w:color w:val="AA0042" w:themeColor="accent2" w:themeShade="BF"/>
    </w:rPr>
  </w:style>
  <w:style w:type="character" w:customStyle="1" w:styleId="Heading7Char">
    <w:name w:val="Heading 7 Char"/>
    <w:basedOn w:val="DefaultParagraphFont"/>
    <w:link w:val="Heading7"/>
    <w:uiPriority w:val="9"/>
    <w:semiHidden/>
    <w:rsid w:val="005F5B56"/>
    <w:rPr>
      <w:rFonts w:asciiTheme="majorHAnsi" w:eastAsiaTheme="majorEastAsia" w:hAnsiTheme="majorHAnsi" w:cstheme="majorBidi"/>
      <w:i/>
      <w:iCs/>
      <w:color w:val="AA0042" w:themeColor="accent2" w:themeShade="BF"/>
    </w:rPr>
  </w:style>
  <w:style w:type="character" w:customStyle="1" w:styleId="Heading8Char">
    <w:name w:val="Heading 8 Char"/>
    <w:basedOn w:val="DefaultParagraphFont"/>
    <w:link w:val="Heading8"/>
    <w:uiPriority w:val="9"/>
    <w:semiHidden/>
    <w:rsid w:val="005F5B56"/>
    <w:rPr>
      <w:rFonts w:asciiTheme="majorHAnsi" w:eastAsiaTheme="majorEastAsia" w:hAnsiTheme="majorHAnsi" w:cstheme="majorBidi"/>
      <w:i/>
      <w:iCs/>
      <w:color w:val="E40059" w:themeColor="accent2"/>
    </w:rPr>
  </w:style>
  <w:style w:type="character" w:customStyle="1" w:styleId="Heading9Char">
    <w:name w:val="Heading 9 Char"/>
    <w:basedOn w:val="DefaultParagraphFont"/>
    <w:link w:val="Heading9"/>
    <w:uiPriority w:val="9"/>
    <w:semiHidden/>
    <w:rsid w:val="005F5B56"/>
    <w:rPr>
      <w:rFonts w:asciiTheme="majorHAnsi" w:eastAsiaTheme="majorEastAsia" w:hAnsiTheme="majorHAnsi" w:cstheme="majorBidi"/>
      <w:i/>
      <w:iCs/>
      <w:color w:val="E40059" w:themeColor="accent2"/>
      <w:sz w:val="20"/>
      <w:szCs w:val="20"/>
    </w:rPr>
  </w:style>
  <w:style w:type="paragraph" w:styleId="Caption">
    <w:name w:val="caption"/>
    <w:basedOn w:val="Normal"/>
    <w:next w:val="Normal"/>
    <w:uiPriority w:val="35"/>
    <w:semiHidden/>
    <w:unhideWhenUsed/>
    <w:qFormat/>
    <w:rsid w:val="005F5B56"/>
    <w:rPr>
      <w:b/>
      <w:bCs/>
      <w:color w:val="AA0042" w:themeColor="accent2" w:themeShade="BF"/>
      <w:sz w:val="18"/>
      <w:szCs w:val="18"/>
    </w:rPr>
  </w:style>
  <w:style w:type="paragraph" w:styleId="Title">
    <w:name w:val="Title"/>
    <w:basedOn w:val="Normal"/>
    <w:next w:val="Normal"/>
    <w:link w:val="TitleChar"/>
    <w:uiPriority w:val="10"/>
    <w:qFormat/>
    <w:rsid w:val="005F5B56"/>
    <w:pPr>
      <w:pBdr>
        <w:top w:val="single" w:sz="48" w:space="0" w:color="E40059" w:themeColor="accent2"/>
        <w:bottom w:val="single" w:sz="48" w:space="0" w:color="E40059" w:themeColor="accent2"/>
      </w:pBdr>
      <w:shd w:val="clear" w:color="auto" w:fill="E40059"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5F5B56"/>
    <w:rPr>
      <w:rFonts w:asciiTheme="majorHAnsi" w:eastAsiaTheme="majorEastAsia" w:hAnsiTheme="majorHAnsi" w:cstheme="majorBidi"/>
      <w:i/>
      <w:iCs/>
      <w:color w:val="FFFFFF" w:themeColor="background1"/>
      <w:spacing w:val="10"/>
      <w:sz w:val="48"/>
      <w:szCs w:val="48"/>
      <w:shd w:val="clear" w:color="auto" w:fill="E40059" w:themeFill="accent2"/>
    </w:rPr>
  </w:style>
  <w:style w:type="paragraph" w:styleId="Subtitle">
    <w:name w:val="Subtitle"/>
    <w:basedOn w:val="Normal"/>
    <w:next w:val="Normal"/>
    <w:link w:val="SubtitleChar"/>
    <w:uiPriority w:val="11"/>
    <w:qFormat/>
    <w:rsid w:val="005F5B56"/>
    <w:pPr>
      <w:pBdr>
        <w:bottom w:val="dotted" w:sz="8" w:space="10" w:color="E40059" w:themeColor="accent2"/>
      </w:pBdr>
      <w:spacing w:before="200" w:after="900" w:line="240" w:lineRule="auto"/>
      <w:jc w:val="center"/>
    </w:pPr>
    <w:rPr>
      <w:rFonts w:asciiTheme="majorHAnsi" w:eastAsiaTheme="majorEastAsia" w:hAnsiTheme="majorHAnsi" w:cstheme="majorBidi"/>
      <w:color w:val="71002C" w:themeColor="accent2" w:themeShade="7F"/>
      <w:sz w:val="24"/>
      <w:szCs w:val="24"/>
    </w:rPr>
  </w:style>
  <w:style w:type="character" w:customStyle="1" w:styleId="SubtitleChar">
    <w:name w:val="Subtitle Char"/>
    <w:basedOn w:val="DefaultParagraphFont"/>
    <w:link w:val="Subtitle"/>
    <w:uiPriority w:val="11"/>
    <w:rsid w:val="005F5B56"/>
    <w:rPr>
      <w:rFonts w:asciiTheme="majorHAnsi" w:eastAsiaTheme="majorEastAsia" w:hAnsiTheme="majorHAnsi" w:cstheme="majorBidi"/>
      <w:i/>
      <w:iCs/>
      <w:color w:val="71002C" w:themeColor="accent2" w:themeShade="7F"/>
      <w:sz w:val="24"/>
      <w:szCs w:val="24"/>
    </w:rPr>
  </w:style>
  <w:style w:type="character" w:styleId="Strong">
    <w:name w:val="Strong"/>
    <w:uiPriority w:val="22"/>
    <w:qFormat/>
    <w:rsid w:val="005F5B56"/>
    <w:rPr>
      <w:b/>
      <w:bCs/>
      <w:spacing w:val="0"/>
    </w:rPr>
  </w:style>
  <w:style w:type="character" w:styleId="Emphasis">
    <w:name w:val="Emphasis"/>
    <w:uiPriority w:val="20"/>
    <w:qFormat/>
    <w:rsid w:val="005F5B56"/>
    <w:rPr>
      <w:rFonts w:asciiTheme="majorHAnsi" w:eastAsiaTheme="majorEastAsia" w:hAnsiTheme="majorHAnsi" w:cstheme="majorBidi"/>
      <w:b/>
      <w:bCs/>
      <w:i/>
      <w:iCs/>
      <w:color w:val="E40059" w:themeColor="accent2"/>
      <w:bdr w:val="single" w:sz="18" w:space="0" w:color="FFC6DC" w:themeColor="accent2" w:themeTint="33"/>
      <w:shd w:val="clear" w:color="auto" w:fill="FFC6DC" w:themeFill="accent2" w:themeFillTint="33"/>
    </w:rPr>
  </w:style>
  <w:style w:type="paragraph" w:styleId="NoSpacing">
    <w:name w:val="No Spacing"/>
    <w:basedOn w:val="Normal"/>
    <w:uiPriority w:val="1"/>
    <w:qFormat/>
    <w:rsid w:val="005F5B56"/>
    <w:pPr>
      <w:spacing w:after="0" w:line="240" w:lineRule="auto"/>
    </w:pPr>
  </w:style>
  <w:style w:type="paragraph" w:styleId="ListParagraph">
    <w:name w:val="List Paragraph"/>
    <w:basedOn w:val="Normal"/>
    <w:uiPriority w:val="34"/>
    <w:qFormat/>
    <w:rsid w:val="005F5B56"/>
    <w:pPr>
      <w:ind w:left="720"/>
      <w:contextualSpacing/>
    </w:pPr>
  </w:style>
  <w:style w:type="paragraph" w:styleId="Quote">
    <w:name w:val="Quote"/>
    <w:basedOn w:val="Normal"/>
    <w:next w:val="Normal"/>
    <w:link w:val="QuoteChar"/>
    <w:uiPriority w:val="29"/>
    <w:qFormat/>
    <w:rsid w:val="005F5B56"/>
    <w:rPr>
      <w:i w:val="0"/>
      <w:iCs w:val="0"/>
      <w:color w:val="AA0042" w:themeColor="accent2" w:themeShade="BF"/>
    </w:rPr>
  </w:style>
  <w:style w:type="character" w:customStyle="1" w:styleId="QuoteChar">
    <w:name w:val="Quote Char"/>
    <w:basedOn w:val="DefaultParagraphFont"/>
    <w:link w:val="Quote"/>
    <w:uiPriority w:val="29"/>
    <w:rsid w:val="005F5B56"/>
    <w:rPr>
      <w:color w:val="AA0042" w:themeColor="accent2" w:themeShade="BF"/>
      <w:sz w:val="20"/>
      <w:szCs w:val="20"/>
    </w:rPr>
  </w:style>
  <w:style w:type="paragraph" w:styleId="IntenseQuote">
    <w:name w:val="Intense Quote"/>
    <w:basedOn w:val="Normal"/>
    <w:next w:val="Normal"/>
    <w:link w:val="IntenseQuoteChar"/>
    <w:uiPriority w:val="30"/>
    <w:qFormat/>
    <w:rsid w:val="005F5B56"/>
    <w:pPr>
      <w:pBdr>
        <w:top w:val="dotted" w:sz="8" w:space="10" w:color="E40059" w:themeColor="accent2"/>
        <w:bottom w:val="dotted" w:sz="8" w:space="10" w:color="E40059" w:themeColor="accent2"/>
      </w:pBdr>
      <w:spacing w:line="300" w:lineRule="auto"/>
      <w:ind w:left="2160" w:right="2160"/>
      <w:jc w:val="center"/>
    </w:pPr>
    <w:rPr>
      <w:rFonts w:asciiTheme="majorHAnsi" w:eastAsiaTheme="majorEastAsia" w:hAnsiTheme="majorHAnsi" w:cstheme="majorBidi"/>
      <w:b/>
      <w:bCs/>
      <w:color w:val="E40059" w:themeColor="accent2"/>
    </w:rPr>
  </w:style>
  <w:style w:type="character" w:customStyle="1" w:styleId="IntenseQuoteChar">
    <w:name w:val="Intense Quote Char"/>
    <w:basedOn w:val="DefaultParagraphFont"/>
    <w:link w:val="IntenseQuote"/>
    <w:uiPriority w:val="30"/>
    <w:rsid w:val="005F5B56"/>
    <w:rPr>
      <w:rFonts w:asciiTheme="majorHAnsi" w:eastAsiaTheme="majorEastAsia" w:hAnsiTheme="majorHAnsi" w:cstheme="majorBidi"/>
      <w:b/>
      <w:bCs/>
      <w:i/>
      <w:iCs/>
      <w:color w:val="E40059" w:themeColor="accent2"/>
      <w:sz w:val="20"/>
      <w:szCs w:val="20"/>
    </w:rPr>
  </w:style>
  <w:style w:type="character" w:styleId="SubtleEmphasis">
    <w:name w:val="Subtle Emphasis"/>
    <w:uiPriority w:val="19"/>
    <w:qFormat/>
    <w:rsid w:val="005F5B56"/>
    <w:rPr>
      <w:rFonts w:asciiTheme="majorHAnsi" w:eastAsiaTheme="majorEastAsia" w:hAnsiTheme="majorHAnsi" w:cstheme="majorBidi"/>
      <w:i/>
      <w:iCs/>
      <w:color w:val="E40059" w:themeColor="accent2"/>
    </w:rPr>
  </w:style>
  <w:style w:type="character" w:styleId="IntenseEmphasis">
    <w:name w:val="Intense Emphasis"/>
    <w:uiPriority w:val="21"/>
    <w:qFormat/>
    <w:rsid w:val="005F5B56"/>
    <w:rPr>
      <w:rFonts w:asciiTheme="majorHAnsi" w:eastAsiaTheme="majorEastAsia" w:hAnsiTheme="majorHAnsi" w:cstheme="majorBidi"/>
      <w:b/>
      <w:bCs/>
      <w:i/>
      <w:iCs/>
      <w:dstrike w:val="0"/>
      <w:color w:val="FFFFFF" w:themeColor="background1"/>
      <w:bdr w:val="single" w:sz="18" w:space="0" w:color="E40059" w:themeColor="accent2"/>
      <w:shd w:val="clear" w:color="auto" w:fill="E40059" w:themeFill="accent2"/>
      <w:vertAlign w:val="baseline"/>
    </w:rPr>
  </w:style>
  <w:style w:type="character" w:styleId="SubtleReference">
    <w:name w:val="Subtle Reference"/>
    <w:uiPriority w:val="31"/>
    <w:qFormat/>
    <w:rsid w:val="005F5B56"/>
    <w:rPr>
      <w:i/>
      <w:iCs/>
      <w:smallCaps/>
      <w:color w:val="E40059" w:themeColor="accent2"/>
      <w:u w:color="E40059" w:themeColor="accent2"/>
    </w:rPr>
  </w:style>
  <w:style w:type="character" w:styleId="IntenseReference">
    <w:name w:val="Intense Reference"/>
    <w:uiPriority w:val="32"/>
    <w:qFormat/>
    <w:rsid w:val="005F5B56"/>
    <w:rPr>
      <w:b/>
      <w:bCs/>
      <w:i/>
      <w:iCs/>
      <w:smallCaps/>
      <w:color w:val="E40059" w:themeColor="accent2"/>
      <w:u w:color="E40059" w:themeColor="accent2"/>
    </w:rPr>
  </w:style>
  <w:style w:type="character" w:styleId="BookTitle">
    <w:name w:val="Book Title"/>
    <w:uiPriority w:val="33"/>
    <w:qFormat/>
    <w:rsid w:val="005F5B56"/>
    <w:rPr>
      <w:rFonts w:asciiTheme="majorHAnsi" w:eastAsiaTheme="majorEastAsia" w:hAnsiTheme="majorHAnsi" w:cstheme="majorBidi"/>
      <w:b/>
      <w:bCs/>
      <w:i/>
      <w:iCs/>
      <w:smallCaps/>
      <w:color w:val="AA0042" w:themeColor="accent2" w:themeShade="BF"/>
      <w:u w:val="single"/>
    </w:rPr>
  </w:style>
  <w:style w:type="paragraph" w:styleId="TOCHeading">
    <w:name w:val="TOC Heading"/>
    <w:basedOn w:val="Heading1"/>
    <w:next w:val="Normal"/>
    <w:uiPriority w:val="39"/>
    <w:semiHidden/>
    <w:unhideWhenUsed/>
    <w:qFormat/>
    <w:rsid w:val="005F5B56"/>
    <w:pPr>
      <w:outlineLvl w:val="9"/>
    </w:pPr>
    <w:rPr>
      <w:lang w:bidi="en-US"/>
    </w:rPr>
  </w:style>
  <w:style w:type="paragraph" w:styleId="BalloonText">
    <w:name w:val="Balloon Text"/>
    <w:basedOn w:val="Normal"/>
    <w:link w:val="BalloonTextChar"/>
    <w:uiPriority w:val="99"/>
    <w:semiHidden/>
    <w:unhideWhenUsed/>
    <w:rsid w:val="00CC1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520"/>
    <w:rPr>
      <w:rFonts w:ascii="Tahoma" w:hAnsi="Tahoma" w:cs="Tahoma"/>
      <w:i/>
      <w:iCs/>
      <w:sz w:val="16"/>
      <w:szCs w:val="16"/>
    </w:rPr>
  </w:style>
  <w:style w:type="character" w:styleId="Hyperlink">
    <w:name w:val="Hyperlink"/>
    <w:basedOn w:val="DefaultParagraphFont"/>
    <w:uiPriority w:val="99"/>
    <w:unhideWhenUsed/>
    <w:rsid w:val="00036AA9"/>
    <w:rPr>
      <w:color w:val="17BBFD"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sharen galvin</dc:creator>
  <cp:lastModifiedBy>SHAREN GALVIN</cp:lastModifiedBy>
  <cp:revision>6</cp:revision>
  <cp:lastPrinted>2018-10-22T15:00:00Z</cp:lastPrinted>
  <dcterms:created xsi:type="dcterms:W3CDTF">2016-06-03T11:24:00Z</dcterms:created>
  <dcterms:modified xsi:type="dcterms:W3CDTF">2018-10-22T15:01:00Z</dcterms:modified>
</cp:coreProperties>
</file>